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7E54C" w14:textId="77777777" w:rsidR="004A2E5C" w:rsidRDefault="00162968">
      <w:pPr>
        <w:pStyle w:val="Heading1"/>
        <w:ind w:firstLine="0"/>
        <w:rPr>
          <w:u w:val="none"/>
        </w:rPr>
      </w:pPr>
      <w:r>
        <w:rPr>
          <w:spacing w:val="-2"/>
        </w:rPr>
        <w:t>Table</w:t>
      </w:r>
      <w:r>
        <w:rPr>
          <w:spacing w:val="-24"/>
        </w:rPr>
        <w:t xml:space="preserve"> </w:t>
      </w:r>
      <w:r>
        <w:rPr>
          <w:spacing w:val="-2"/>
        </w:rPr>
        <w:t>of</w:t>
      </w:r>
      <w:r>
        <w:rPr>
          <w:spacing w:val="-26"/>
        </w:rPr>
        <w:t xml:space="preserve"> </w:t>
      </w:r>
      <w:r>
        <w:rPr>
          <w:spacing w:val="-2"/>
        </w:rPr>
        <w:t>Contents</w:t>
      </w:r>
    </w:p>
    <w:p w14:paraId="2E246C5A" w14:textId="77777777" w:rsidR="004A2E5C" w:rsidRPr="00827B84" w:rsidRDefault="00162968">
      <w:pPr>
        <w:pStyle w:val="ListParagraph"/>
        <w:numPr>
          <w:ilvl w:val="0"/>
          <w:numId w:val="2"/>
        </w:numPr>
        <w:tabs>
          <w:tab w:val="left" w:pos="720"/>
          <w:tab w:val="left" w:leader="dot" w:pos="9223"/>
        </w:tabs>
        <w:spacing w:before="373" w:line="352" w:lineRule="auto"/>
        <w:ind w:right="1074"/>
        <w:rPr>
          <w:u w:val="none"/>
        </w:rPr>
      </w:pPr>
      <w:r>
        <w:rPr>
          <w:u w:val="none"/>
        </w:rPr>
        <w:t>Association for Supply Chain Management (ASCM) Student Membership and</w:t>
      </w:r>
      <w:r>
        <w:rPr>
          <w:spacing w:val="-14"/>
          <w:u w:val="none"/>
        </w:rPr>
        <w:t xml:space="preserve"> </w:t>
      </w:r>
      <w:r>
        <w:rPr>
          <w:spacing w:val="-2"/>
          <w:u w:val="none"/>
        </w:rPr>
        <w:t>Certifications</w:t>
      </w:r>
      <w:r>
        <w:rPr>
          <w:u w:val="none"/>
        </w:rPr>
        <w:tab/>
      </w:r>
      <w:r>
        <w:rPr>
          <w:spacing w:val="-15"/>
          <w:u w:val="none"/>
        </w:rPr>
        <w:t>2</w:t>
      </w:r>
    </w:p>
    <w:p w14:paraId="34C5ECF9" w14:textId="15375AB3" w:rsidR="00827B84" w:rsidRDefault="00827B84" w:rsidP="00827B84">
      <w:pPr>
        <w:pStyle w:val="TOC1"/>
        <w:numPr>
          <w:ilvl w:val="0"/>
          <w:numId w:val="2"/>
        </w:numPr>
        <w:tabs>
          <w:tab w:val="left" w:pos="775"/>
          <w:tab w:val="right" w:leader="dot" w:pos="9358"/>
        </w:tabs>
      </w:pPr>
      <w:hyperlink w:anchor="_TOC_250000" w:history="1">
        <w:r>
          <w:rPr>
            <w:spacing w:val="-11"/>
          </w:rPr>
          <w:t>Canada’s Logistics Association</w:t>
        </w:r>
        <w:r>
          <w:tab/>
        </w:r>
      </w:hyperlink>
      <w:r>
        <w:t>2</w:t>
      </w:r>
    </w:p>
    <w:p w14:paraId="021C607B" w14:textId="1F85F0C1" w:rsidR="00827B84" w:rsidRPr="00827B84" w:rsidRDefault="00827B84" w:rsidP="00827B84">
      <w:pPr>
        <w:pStyle w:val="TOC1"/>
        <w:numPr>
          <w:ilvl w:val="0"/>
          <w:numId w:val="2"/>
        </w:numPr>
        <w:tabs>
          <w:tab w:val="left" w:pos="775"/>
          <w:tab w:val="right" w:leader="dot" w:pos="9358"/>
        </w:tabs>
      </w:pPr>
      <w:hyperlink w:anchor="_TOC_250000" w:history="1">
        <w:r>
          <w:rPr>
            <w:spacing w:val="-11"/>
          </w:rPr>
          <w:t>Supply Chain Canada</w:t>
        </w:r>
        <w:r>
          <w:tab/>
        </w:r>
      </w:hyperlink>
      <w:r>
        <w:t>3</w:t>
      </w:r>
    </w:p>
    <w:p w14:paraId="465D8712" w14:textId="5E06CE0C" w:rsidR="004A2E5C" w:rsidRDefault="00162968">
      <w:pPr>
        <w:pStyle w:val="ListParagraph"/>
        <w:numPr>
          <w:ilvl w:val="0"/>
          <w:numId w:val="2"/>
        </w:numPr>
        <w:tabs>
          <w:tab w:val="left" w:pos="775"/>
          <w:tab w:val="left" w:leader="dot" w:pos="9227"/>
        </w:tabs>
        <w:spacing w:before="0" w:line="308" w:lineRule="exact"/>
        <w:ind w:left="775" w:hanging="720"/>
        <w:rPr>
          <w:u w:val="none"/>
        </w:rPr>
      </w:pPr>
      <w:r>
        <w:rPr>
          <w:spacing w:val="-11"/>
          <w:u w:val="none"/>
        </w:rPr>
        <w:t>Cost</w:t>
      </w:r>
      <w:r>
        <w:rPr>
          <w:spacing w:val="-5"/>
          <w:u w:val="none"/>
        </w:rPr>
        <w:t xml:space="preserve"> </w:t>
      </w:r>
      <w:r>
        <w:rPr>
          <w:spacing w:val="-2"/>
          <w:u w:val="none"/>
        </w:rPr>
        <w:t>Breakdown</w:t>
      </w:r>
      <w:r>
        <w:rPr>
          <w:u w:val="none"/>
        </w:rPr>
        <w:tab/>
      </w:r>
      <w:r w:rsidR="00827B84">
        <w:rPr>
          <w:u w:val="none"/>
        </w:rPr>
        <w:t>4</w:t>
      </w:r>
    </w:p>
    <w:p w14:paraId="0D13973B" w14:textId="77777777" w:rsidR="004A2E5C" w:rsidRDefault="004A2E5C">
      <w:pPr>
        <w:pStyle w:val="ListParagraph"/>
        <w:spacing w:line="308" w:lineRule="exact"/>
        <w:sectPr w:rsidR="004A2E5C">
          <w:headerReference w:type="default" r:id="rId7"/>
          <w:type w:val="continuous"/>
          <w:pgSz w:w="12240" w:h="15840"/>
          <w:pgMar w:top="1360" w:right="360" w:bottom="280" w:left="1440" w:header="707" w:footer="0" w:gutter="0"/>
          <w:pgNumType w:start="1"/>
          <w:cols w:space="720"/>
        </w:sectPr>
      </w:pPr>
    </w:p>
    <w:p w14:paraId="439D762B" w14:textId="77777777" w:rsidR="004A2E5C" w:rsidRDefault="00162968">
      <w:pPr>
        <w:pStyle w:val="Heading1"/>
        <w:numPr>
          <w:ilvl w:val="0"/>
          <w:numId w:val="1"/>
        </w:numPr>
        <w:tabs>
          <w:tab w:val="left" w:pos="720"/>
        </w:tabs>
        <w:spacing w:line="295" w:lineRule="auto"/>
        <w:ind w:right="1427"/>
        <w:rPr>
          <w:u w:val="none"/>
        </w:rPr>
      </w:pPr>
      <w:r>
        <w:lastRenderedPageBreak/>
        <w:t>Association</w:t>
      </w:r>
      <w:r>
        <w:rPr>
          <w:spacing w:val="-8"/>
        </w:rPr>
        <w:t xml:space="preserve"> </w:t>
      </w:r>
      <w:r>
        <w:t>for</w:t>
      </w:r>
      <w:r>
        <w:rPr>
          <w:spacing w:val="-11"/>
        </w:rPr>
        <w:t xml:space="preserve"> </w:t>
      </w:r>
      <w:r>
        <w:t>Supply</w:t>
      </w:r>
      <w:r>
        <w:rPr>
          <w:spacing w:val="-10"/>
        </w:rPr>
        <w:t xml:space="preserve"> </w:t>
      </w:r>
      <w:r>
        <w:t>Chain</w:t>
      </w:r>
      <w:r>
        <w:rPr>
          <w:spacing w:val="-8"/>
        </w:rPr>
        <w:t xml:space="preserve"> </w:t>
      </w:r>
      <w:r>
        <w:t>Management</w:t>
      </w:r>
      <w:r>
        <w:rPr>
          <w:spacing w:val="-6"/>
        </w:rPr>
        <w:t xml:space="preserve"> </w:t>
      </w:r>
      <w:r>
        <w:t>(ASCM)</w:t>
      </w:r>
      <w:r>
        <w:rPr>
          <w:spacing w:val="-12"/>
        </w:rPr>
        <w:t xml:space="preserve"> </w:t>
      </w:r>
      <w:r>
        <w:t>Student</w:t>
      </w:r>
      <w:r>
        <w:rPr>
          <w:u w:val="none"/>
        </w:rPr>
        <w:t xml:space="preserve"> </w:t>
      </w:r>
      <w:r>
        <w:t>Membership and Certifications</w:t>
      </w:r>
    </w:p>
    <w:p w14:paraId="0ACB3142" w14:textId="77777777" w:rsidR="004A2E5C" w:rsidRDefault="004A2E5C">
      <w:pPr>
        <w:spacing w:before="130"/>
        <w:ind w:left="720"/>
        <w:jc w:val="both"/>
        <w:rPr>
          <w:rFonts w:ascii="Arial Black"/>
          <w:sz w:val="24"/>
        </w:rPr>
      </w:pPr>
      <w:hyperlink r:id="rId8">
        <w:r>
          <w:rPr>
            <w:rFonts w:ascii="Arial Black"/>
            <w:color w:val="467885"/>
            <w:spacing w:val="-6"/>
            <w:sz w:val="24"/>
            <w:u w:val="single" w:color="467885"/>
          </w:rPr>
          <w:t>ASCM</w:t>
        </w:r>
        <w:r>
          <w:rPr>
            <w:rFonts w:ascii="Arial Black"/>
            <w:color w:val="467885"/>
            <w:spacing w:val="-8"/>
            <w:sz w:val="24"/>
            <w:u w:val="single" w:color="467885"/>
          </w:rPr>
          <w:t xml:space="preserve"> </w:t>
        </w:r>
        <w:r>
          <w:rPr>
            <w:rFonts w:ascii="Arial Black"/>
            <w:color w:val="467885"/>
            <w:spacing w:val="-6"/>
            <w:sz w:val="24"/>
            <w:u w:val="single" w:color="467885"/>
          </w:rPr>
          <w:t>Student</w:t>
        </w:r>
        <w:r>
          <w:rPr>
            <w:rFonts w:ascii="Arial Black"/>
            <w:color w:val="467885"/>
            <w:spacing w:val="-8"/>
            <w:sz w:val="24"/>
            <w:u w:val="single" w:color="467885"/>
          </w:rPr>
          <w:t xml:space="preserve"> </w:t>
        </w:r>
        <w:r>
          <w:rPr>
            <w:rFonts w:ascii="Arial Black"/>
            <w:color w:val="467885"/>
            <w:spacing w:val="-6"/>
            <w:sz w:val="24"/>
            <w:u w:val="single" w:color="467885"/>
          </w:rPr>
          <w:t>Membership</w:t>
        </w:r>
      </w:hyperlink>
    </w:p>
    <w:p w14:paraId="302D5817" w14:textId="77777777" w:rsidR="004A2E5C" w:rsidRDefault="00162968">
      <w:pPr>
        <w:pStyle w:val="BodyText"/>
        <w:spacing w:before="199" w:line="295" w:lineRule="auto"/>
        <w:ind w:left="719" w:right="1076"/>
        <w:jc w:val="both"/>
      </w:pPr>
      <w:r>
        <w:t>Kickstart your career in supply chain management with a free annual membership</w:t>
      </w:r>
      <w:r>
        <w:rPr>
          <w:spacing w:val="-7"/>
        </w:rPr>
        <w:t xml:space="preserve"> </w:t>
      </w:r>
      <w:r>
        <w:t>tailored</w:t>
      </w:r>
      <w:r>
        <w:rPr>
          <w:spacing w:val="-7"/>
        </w:rPr>
        <w:t xml:space="preserve"> </w:t>
      </w:r>
      <w:r>
        <w:t>for</w:t>
      </w:r>
      <w:r>
        <w:rPr>
          <w:spacing w:val="-6"/>
        </w:rPr>
        <w:t xml:space="preserve"> </w:t>
      </w:r>
      <w:r>
        <w:t>full-time</w:t>
      </w:r>
      <w:r>
        <w:rPr>
          <w:spacing w:val="-5"/>
        </w:rPr>
        <w:t xml:space="preserve"> </w:t>
      </w:r>
      <w:r>
        <w:t>students</w:t>
      </w:r>
      <w:r>
        <w:rPr>
          <w:spacing w:val="-6"/>
        </w:rPr>
        <w:t xml:space="preserve"> </w:t>
      </w:r>
      <w:r>
        <w:t>at</w:t>
      </w:r>
      <w:r>
        <w:rPr>
          <w:spacing w:val="-7"/>
        </w:rPr>
        <w:t xml:space="preserve"> </w:t>
      </w:r>
      <w:r>
        <w:t>accredited</w:t>
      </w:r>
      <w:r>
        <w:rPr>
          <w:spacing w:val="-7"/>
        </w:rPr>
        <w:t xml:space="preserve"> </w:t>
      </w:r>
      <w:r>
        <w:t>institutions.</w:t>
      </w:r>
      <w:r>
        <w:rPr>
          <w:spacing w:val="-5"/>
        </w:rPr>
        <w:t xml:space="preserve"> </w:t>
      </w:r>
      <w:r>
        <w:t>Dive</w:t>
      </w:r>
      <w:r>
        <w:rPr>
          <w:spacing w:val="-5"/>
        </w:rPr>
        <w:t xml:space="preserve"> </w:t>
      </w:r>
      <w:r>
        <w:t>into unlimited access to premium content on the Supply Chain Learning Link, ASCM’s cutting-edge education portal. Connect with a vast network of supply chain professionals through exclusive networking opportunities within the largest online community in the field. Enjoy special savings on top-tier education</w:t>
      </w:r>
      <w:r>
        <w:rPr>
          <w:spacing w:val="-15"/>
        </w:rPr>
        <w:t xml:space="preserve"> </w:t>
      </w:r>
      <w:r>
        <w:t>programs,</w:t>
      </w:r>
      <w:r>
        <w:rPr>
          <w:spacing w:val="-16"/>
        </w:rPr>
        <w:t xml:space="preserve"> </w:t>
      </w:r>
      <w:r>
        <w:t>events,</w:t>
      </w:r>
      <w:r>
        <w:rPr>
          <w:spacing w:val="-13"/>
        </w:rPr>
        <w:t xml:space="preserve"> </w:t>
      </w:r>
      <w:r>
        <w:t>and</w:t>
      </w:r>
      <w:r>
        <w:rPr>
          <w:spacing w:val="-15"/>
        </w:rPr>
        <w:t xml:space="preserve"> </w:t>
      </w:r>
      <w:r>
        <w:t>additional</w:t>
      </w:r>
      <w:r>
        <w:rPr>
          <w:spacing w:val="-16"/>
        </w:rPr>
        <w:t xml:space="preserve"> </w:t>
      </w:r>
      <w:r>
        <w:t>resources.</w:t>
      </w:r>
      <w:r>
        <w:rPr>
          <w:spacing w:val="-16"/>
        </w:rPr>
        <w:t xml:space="preserve"> </w:t>
      </w:r>
      <w:r>
        <w:t>Enhance</w:t>
      </w:r>
      <w:r>
        <w:rPr>
          <w:spacing w:val="-16"/>
        </w:rPr>
        <w:t xml:space="preserve"> </w:t>
      </w:r>
      <w:r>
        <w:t>your</w:t>
      </w:r>
      <w:r>
        <w:rPr>
          <w:spacing w:val="-14"/>
        </w:rPr>
        <w:t xml:space="preserve"> </w:t>
      </w:r>
      <w:r>
        <w:t>expertise and expand your career prospects with ASCM’s comprehensive support and invaluable industry connections.</w:t>
      </w:r>
    </w:p>
    <w:p w14:paraId="56993D26" w14:textId="77777777" w:rsidR="004A2E5C" w:rsidRDefault="004A2E5C">
      <w:pPr>
        <w:pStyle w:val="ListParagraph"/>
        <w:numPr>
          <w:ilvl w:val="1"/>
          <w:numId w:val="1"/>
        </w:numPr>
        <w:tabs>
          <w:tab w:val="left" w:pos="1439"/>
        </w:tabs>
        <w:spacing w:before="127"/>
        <w:ind w:hanging="360"/>
        <w:rPr>
          <w:u w:val="none"/>
        </w:rPr>
      </w:pPr>
      <w:hyperlink r:id="rId9">
        <w:r>
          <w:rPr>
            <w:color w:val="467885"/>
            <w:spacing w:val="-8"/>
            <w:u w:color="467885"/>
          </w:rPr>
          <w:t>Elevate</w:t>
        </w:r>
        <w:r>
          <w:rPr>
            <w:color w:val="467885"/>
            <w:spacing w:val="-4"/>
            <w:u w:color="467885"/>
          </w:rPr>
          <w:t xml:space="preserve"> </w:t>
        </w:r>
        <w:r>
          <w:rPr>
            <w:color w:val="467885"/>
            <w:spacing w:val="-8"/>
            <w:u w:color="467885"/>
          </w:rPr>
          <w:t>Your</w:t>
        </w:r>
        <w:r>
          <w:rPr>
            <w:color w:val="467885"/>
            <w:spacing w:val="-1"/>
            <w:u w:color="467885"/>
          </w:rPr>
          <w:t xml:space="preserve"> </w:t>
        </w:r>
        <w:r>
          <w:rPr>
            <w:color w:val="467885"/>
            <w:spacing w:val="-8"/>
            <w:u w:color="467885"/>
          </w:rPr>
          <w:t>Career</w:t>
        </w:r>
        <w:r>
          <w:rPr>
            <w:color w:val="467885"/>
            <w:spacing w:val="-5"/>
            <w:u w:color="467885"/>
          </w:rPr>
          <w:t xml:space="preserve"> </w:t>
        </w:r>
        <w:r>
          <w:rPr>
            <w:color w:val="467885"/>
            <w:spacing w:val="-8"/>
            <w:u w:color="467885"/>
          </w:rPr>
          <w:t>with</w:t>
        </w:r>
        <w:r>
          <w:rPr>
            <w:color w:val="467885"/>
            <w:spacing w:val="-4"/>
            <w:u w:color="467885"/>
          </w:rPr>
          <w:t xml:space="preserve"> </w:t>
        </w:r>
        <w:r>
          <w:rPr>
            <w:color w:val="467885"/>
            <w:spacing w:val="-8"/>
            <w:u w:color="467885"/>
          </w:rPr>
          <w:t>Supply</w:t>
        </w:r>
        <w:r>
          <w:rPr>
            <w:color w:val="467885"/>
            <w:spacing w:val="-3"/>
            <w:u w:color="467885"/>
          </w:rPr>
          <w:t xml:space="preserve"> </w:t>
        </w:r>
        <w:r>
          <w:rPr>
            <w:color w:val="467885"/>
            <w:spacing w:val="-8"/>
            <w:u w:color="467885"/>
          </w:rPr>
          <w:t>Chain</w:t>
        </w:r>
        <w:r>
          <w:rPr>
            <w:color w:val="467885"/>
            <w:spacing w:val="-4"/>
            <w:u w:color="467885"/>
          </w:rPr>
          <w:t xml:space="preserve"> </w:t>
        </w:r>
        <w:r>
          <w:rPr>
            <w:color w:val="467885"/>
            <w:spacing w:val="-8"/>
            <w:u w:color="467885"/>
          </w:rPr>
          <w:t>Certifications</w:t>
        </w:r>
        <w:r>
          <w:rPr>
            <w:color w:val="467885"/>
            <w:spacing w:val="-2"/>
            <w:u w:color="467885"/>
          </w:rPr>
          <w:t xml:space="preserve"> </w:t>
        </w:r>
        <w:r>
          <w:rPr>
            <w:color w:val="467885"/>
            <w:spacing w:val="-8"/>
            <w:u w:color="467885"/>
          </w:rPr>
          <w:t>and</w:t>
        </w:r>
        <w:r>
          <w:rPr>
            <w:color w:val="467885"/>
            <w:spacing w:val="-2"/>
            <w:u w:color="467885"/>
          </w:rPr>
          <w:t xml:space="preserve"> </w:t>
        </w:r>
        <w:r>
          <w:rPr>
            <w:color w:val="467885"/>
            <w:spacing w:val="-8"/>
            <w:u w:color="467885"/>
          </w:rPr>
          <w:t>Credentials</w:t>
        </w:r>
      </w:hyperlink>
    </w:p>
    <w:p w14:paraId="4FCBCFFE" w14:textId="77777777" w:rsidR="004A2E5C" w:rsidRDefault="00162968">
      <w:pPr>
        <w:pStyle w:val="BodyText"/>
        <w:spacing w:before="198" w:line="292" w:lineRule="auto"/>
        <w:ind w:left="1439" w:right="1076"/>
        <w:jc w:val="both"/>
      </w:pPr>
      <w:r>
        <w:t>Take your expertise in supply chain management to new heights with our range of industry-leading certifications from APICS. Rooted in the renowned APICS body of knowledge, our certifications equip you with the</w:t>
      </w:r>
      <w:r>
        <w:rPr>
          <w:spacing w:val="-29"/>
        </w:rPr>
        <w:t xml:space="preserve"> </w:t>
      </w:r>
      <w:r>
        <w:t>essential</w:t>
      </w:r>
      <w:r>
        <w:rPr>
          <w:spacing w:val="-29"/>
        </w:rPr>
        <w:t xml:space="preserve"> </w:t>
      </w:r>
      <w:r>
        <w:t>skills</w:t>
      </w:r>
      <w:r>
        <w:rPr>
          <w:spacing w:val="-29"/>
        </w:rPr>
        <w:t xml:space="preserve"> </w:t>
      </w:r>
      <w:r>
        <w:t>and</w:t>
      </w:r>
      <w:r>
        <w:rPr>
          <w:spacing w:val="-33"/>
        </w:rPr>
        <w:t xml:space="preserve"> </w:t>
      </w:r>
      <w:r>
        <w:t>insights</w:t>
      </w:r>
      <w:r>
        <w:rPr>
          <w:spacing w:val="-29"/>
        </w:rPr>
        <w:t xml:space="preserve"> </w:t>
      </w:r>
      <w:r>
        <w:t>coveted</w:t>
      </w:r>
      <w:r>
        <w:rPr>
          <w:spacing w:val="-31"/>
        </w:rPr>
        <w:t xml:space="preserve"> </w:t>
      </w:r>
      <w:r>
        <w:t>by</w:t>
      </w:r>
      <w:r>
        <w:rPr>
          <w:spacing w:val="-29"/>
        </w:rPr>
        <w:t xml:space="preserve"> </w:t>
      </w:r>
      <w:r>
        <w:t>recruiters</w:t>
      </w:r>
      <w:r>
        <w:rPr>
          <w:spacing w:val="-30"/>
        </w:rPr>
        <w:t xml:space="preserve"> </w:t>
      </w:r>
      <w:r>
        <w:t>and</w:t>
      </w:r>
      <w:r>
        <w:rPr>
          <w:spacing w:val="-31"/>
        </w:rPr>
        <w:t xml:space="preserve"> </w:t>
      </w:r>
      <w:r>
        <w:t>employers</w:t>
      </w:r>
      <w:r>
        <w:rPr>
          <w:spacing w:val="-29"/>
        </w:rPr>
        <w:t xml:space="preserve"> </w:t>
      </w:r>
      <w:r>
        <w:rPr>
          <w:spacing w:val="-2"/>
        </w:rPr>
        <w:t>alike</w:t>
      </w:r>
    </w:p>
    <w:p w14:paraId="272349FB" w14:textId="77777777" w:rsidR="004A2E5C" w:rsidRDefault="004A2E5C">
      <w:pPr>
        <w:pStyle w:val="BodyText"/>
        <w:spacing w:line="292" w:lineRule="auto"/>
        <w:jc w:val="both"/>
      </w:pPr>
    </w:p>
    <w:p w14:paraId="0EEC572E" w14:textId="1EAED769" w:rsidR="00055735" w:rsidRPr="00055735" w:rsidRDefault="00055735" w:rsidP="00055735">
      <w:pPr>
        <w:numPr>
          <w:ilvl w:val="0"/>
          <w:numId w:val="1"/>
        </w:numPr>
        <w:tabs>
          <w:tab w:val="left" w:pos="719"/>
        </w:tabs>
        <w:spacing w:before="191"/>
        <w:outlineLvl w:val="0"/>
        <w:rPr>
          <w:rFonts w:ascii="Trebuchet MS"/>
          <w:sz w:val="28"/>
          <w:szCs w:val="28"/>
          <w:u w:color="000000"/>
        </w:rPr>
      </w:pPr>
      <w:r w:rsidRPr="00055735">
        <w:rPr>
          <w:spacing w:val="-8"/>
          <w:sz w:val="28"/>
          <w:szCs w:val="28"/>
          <w:u w:val="single" w:color="000000"/>
        </w:rPr>
        <w:t>Canada's Logistics Association</w:t>
      </w:r>
    </w:p>
    <w:p w14:paraId="1BD93A02" w14:textId="2BAFA53C" w:rsidR="00055735" w:rsidRPr="00593768" w:rsidRDefault="00055735" w:rsidP="00593768">
      <w:pPr>
        <w:spacing w:before="204"/>
        <w:ind w:left="720"/>
        <w:jc w:val="both"/>
        <w:outlineLvl w:val="1"/>
        <w:rPr>
          <w:rStyle w:val="Hyperlink"/>
          <w:rFonts w:ascii="Arial Black" w:eastAsia="Trebuchet MS" w:hAnsi="Arial Black" w:cs="Trebuchet MS"/>
          <w:b/>
          <w:bCs/>
          <w:color w:val="467885"/>
          <w:sz w:val="24"/>
          <w:szCs w:val="24"/>
        </w:rPr>
      </w:pPr>
      <w:r>
        <w:rPr>
          <w:rFonts w:ascii="Trebuchet MS" w:eastAsia="Trebuchet MS" w:hAnsi="Trebuchet MS" w:cs="Trebuchet MS"/>
          <w:b/>
          <w:bCs/>
          <w:color w:val="467885"/>
          <w:spacing w:val="-6"/>
          <w:sz w:val="24"/>
          <w:szCs w:val="24"/>
          <w:u w:val="single" w:color="467885"/>
        </w:rPr>
        <w:fldChar w:fldCharType="begin"/>
      </w:r>
      <w:r>
        <w:rPr>
          <w:rFonts w:ascii="Trebuchet MS" w:eastAsia="Trebuchet MS" w:hAnsi="Trebuchet MS" w:cs="Trebuchet MS"/>
          <w:b/>
          <w:bCs/>
          <w:color w:val="467885"/>
          <w:spacing w:val="-6"/>
          <w:sz w:val="24"/>
          <w:szCs w:val="24"/>
          <w:u w:val="single" w:color="467885"/>
        </w:rPr>
        <w:instrText>HYPERLINK "https://www.citt.ca/"</w:instrText>
      </w:r>
      <w:r>
        <w:rPr>
          <w:rFonts w:ascii="Trebuchet MS" w:eastAsia="Trebuchet MS" w:hAnsi="Trebuchet MS" w:cs="Trebuchet MS"/>
          <w:b/>
          <w:bCs/>
          <w:color w:val="467885"/>
          <w:spacing w:val="-6"/>
          <w:sz w:val="24"/>
          <w:szCs w:val="24"/>
          <w:u w:val="single" w:color="467885"/>
        </w:rPr>
      </w:r>
      <w:r>
        <w:rPr>
          <w:rFonts w:ascii="Trebuchet MS" w:eastAsia="Trebuchet MS" w:hAnsi="Trebuchet MS" w:cs="Trebuchet MS"/>
          <w:b/>
          <w:bCs/>
          <w:color w:val="467885"/>
          <w:spacing w:val="-6"/>
          <w:sz w:val="24"/>
          <w:szCs w:val="24"/>
          <w:u w:val="single" w:color="467885"/>
        </w:rPr>
        <w:fldChar w:fldCharType="separate"/>
      </w:r>
      <w:r w:rsidRPr="00593768">
        <w:rPr>
          <w:rStyle w:val="Hyperlink"/>
          <w:rFonts w:ascii="Arial Black" w:eastAsia="Trebuchet MS" w:hAnsi="Arial Black" w:cs="Trebuchet MS"/>
          <w:b/>
          <w:bCs/>
          <w:color w:val="467885"/>
          <w:spacing w:val="-6"/>
          <w:sz w:val="24"/>
          <w:szCs w:val="24"/>
        </w:rPr>
        <w:t xml:space="preserve">CITT Student </w:t>
      </w:r>
      <w:r w:rsidR="00593768" w:rsidRPr="00593768">
        <w:rPr>
          <w:rStyle w:val="Hyperlink"/>
          <w:rFonts w:ascii="Arial Black" w:eastAsia="Trebuchet MS" w:hAnsi="Arial Black" w:cs="Trebuchet MS"/>
          <w:b/>
          <w:bCs/>
          <w:color w:val="467885"/>
          <w:spacing w:val="-6"/>
          <w:sz w:val="24"/>
          <w:szCs w:val="24"/>
        </w:rPr>
        <w:t>M</w:t>
      </w:r>
      <w:r w:rsidRPr="00593768">
        <w:rPr>
          <w:rStyle w:val="Hyperlink"/>
          <w:rFonts w:ascii="Arial Black" w:eastAsia="Trebuchet MS" w:hAnsi="Arial Black" w:cs="Trebuchet MS"/>
          <w:b/>
          <w:bCs/>
          <w:color w:val="467885"/>
          <w:spacing w:val="-6"/>
          <w:sz w:val="24"/>
          <w:szCs w:val="24"/>
        </w:rPr>
        <w:t>embership</w:t>
      </w:r>
    </w:p>
    <w:p w14:paraId="52EA7CBE" w14:textId="6622370F" w:rsidR="00593768" w:rsidRPr="00B526BF" w:rsidRDefault="00055735" w:rsidP="00C10AD7">
      <w:pPr>
        <w:pStyle w:val="NormalWeb"/>
        <w:shd w:val="clear" w:color="auto" w:fill="FAFAFA"/>
        <w:spacing w:before="120" w:after="60"/>
        <w:ind w:left="720" w:right="1080"/>
        <w:jc w:val="both"/>
        <w:rPr>
          <w:rFonts w:ascii="Verdana" w:eastAsia="Times New Roman" w:hAnsi="Verdana" w:cs="Segoe UI"/>
          <w:b/>
          <w:bCs/>
          <w:color w:val="424242"/>
          <w:sz w:val="22"/>
          <w:szCs w:val="22"/>
          <w:lang w:val="en-CA" w:eastAsia="en-CA"/>
        </w:rPr>
      </w:pPr>
      <w:r>
        <w:rPr>
          <w:rFonts w:ascii="Trebuchet MS" w:eastAsia="Trebuchet MS" w:hAnsi="Trebuchet MS" w:cs="Trebuchet MS"/>
          <w:b/>
          <w:bCs/>
          <w:color w:val="467885"/>
          <w:spacing w:val="-6"/>
          <w:u w:val="single" w:color="467885"/>
        </w:rPr>
        <w:fldChar w:fldCharType="end"/>
      </w:r>
      <w:r w:rsidR="00593768" w:rsidRPr="00B526BF">
        <w:rPr>
          <w:rStyle w:val="Strong"/>
          <w:rFonts w:ascii="Verdana" w:hAnsi="Verdana" w:cs="Segoe UI"/>
          <w:b w:val="0"/>
          <w:bCs w:val="0"/>
          <w:color w:val="424242"/>
          <w:sz w:val="22"/>
          <w:szCs w:val="22"/>
          <w:shd w:val="clear" w:color="auto" w:fill="FAFAFA"/>
        </w:rPr>
        <w:t>CITT membership connects you to Canada’s Logistics Community, offering valuable opportunities to learn, network, and grow your career in supply chain.</w:t>
      </w:r>
      <w:r w:rsidR="00593768" w:rsidRPr="00B526BF">
        <w:rPr>
          <w:rFonts w:ascii="Verdana" w:eastAsia="Times New Roman" w:hAnsi="Verdana" w:cs="Segoe UI"/>
          <w:b/>
          <w:bCs/>
          <w:color w:val="424242"/>
          <w:sz w:val="22"/>
          <w:szCs w:val="22"/>
          <w:lang w:val="en-CA" w:eastAsia="en-CA"/>
        </w:rPr>
        <w:t xml:space="preserve"> </w:t>
      </w:r>
      <w:r w:rsidR="00593768" w:rsidRPr="00B526BF">
        <w:rPr>
          <w:rFonts w:ascii="Verdana" w:eastAsia="Times New Roman" w:hAnsi="Verdana" w:cs="Segoe UI"/>
          <w:color w:val="424242"/>
          <w:sz w:val="22"/>
          <w:szCs w:val="22"/>
          <w:lang w:val="en-CA" w:eastAsia="en-CA"/>
        </w:rPr>
        <w:t>As a student member, you’ll get:</w:t>
      </w:r>
    </w:p>
    <w:p w14:paraId="08C061CA" w14:textId="77777777" w:rsidR="00593768" w:rsidRPr="00B526BF" w:rsidRDefault="00593768" w:rsidP="00C10AD7">
      <w:pPr>
        <w:pStyle w:val="ListParagraph"/>
        <w:widowControl/>
        <w:numPr>
          <w:ilvl w:val="0"/>
          <w:numId w:val="6"/>
        </w:numPr>
        <w:shd w:val="clear" w:color="auto" w:fill="FAFAFA"/>
        <w:autoSpaceDE/>
        <w:autoSpaceDN/>
        <w:spacing w:before="100" w:beforeAutospacing="1" w:after="100" w:afterAutospacing="1"/>
        <w:ind w:right="1080"/>
        <w:jc w:val="both"/>
        <w:rPr>
          <w:rFonts w:ascii="Verdana" w:eastAsia="Times New Roman" w:hAnsi="Verdana" w:cs="Segoe UI"/>
          <w:color w:val="424242"/>
          <w:u w:val="none"/>
          <w:lang w:val="en-CA" w:eastAsia="en-CA"/>
        </w:rPr>
      </w:pPr>
      <w:r w:rsidRPr="00B526BF">
        <w:rPr>
          <w:rFonts w:ascii="Verdana" w:eastAsia="Times New Roman" w:hAnsi="Verdana" w:cs="Segoe UI"/>
          <w:color w:val="424242"/>
          <w:u w:val="none"/>
          <w:lang w:val="en-CA" w:eastAsia="en-CA"/>
        </w:rPr>
        <w:t>Access to exclusive networking events (virtual &amp; in-person)</w:t>
      </w:r>
    </w:p>
    <w:p w14:paraId="577430EA" w14:textId="77777777" w:rsidR="00593768" w:rsidRPr="00B526BF" w:rsidRDefault="00593768" w:rsidP="00C10AD7">
      <w:pPr>
        <w:pStyle w:val="ListParagraph"/>
        <w:widowControl/>
        <w:numPr>
          <w:ilvl w:val="0"/>
          <w:numId w:val="6"/>
        </w:numPr>
        <w:shd w:val="clear" w:color="auto" w:fill="FAFAFA"/>
        <w:autoSpaceDE/>
        <w:autoSpaceDN/>
        <w:spacing w:before="100" w:beforeAutospacing="1" w:after="100" w:afterAutospacing="1"/>
        <w:ind w:right="1080"/>
        <w:jc w:val="both"/>
        <w:rPr>
          <w:rFonts w:ascii="Verdana" w:eastAsia="Times New Roman" w:hAnsi="Verdana" w:cs="Arial"/>
          <w:color w:val="424242"/>
          <w:u w:val="none"/>
          <w:lang w:val="en-CA" w:eastAsia="en-CA"/>
        </w:rPr>
      </w:pPr>
      <w:r w:rsidRPr="00B526BF">
        <w:rPr>
          <w:rFonts w:ascii="Verdana" w:eastAsia="Times New Roman" w:hAnsi="Verdana" w:cs="Arial"/>
          <w:color w:val="424242"/>
          <w:u w:val="none"/>
          <w:lang w:val="en-CA" w:eastAsia="en-CA"/>
        </w:rPr>
        <w:t>Discounted rates on paid webinars and learning opportunities</w:t>
      </w:r>
    </w:p>
    <w:p w14:paraId="1F855322" w14:textId="77777777" w:rsidR="00593768" w:rsidRPr="00B526BF" w:rsidRDefault="00593768" w:rsidP="00C10AD7">
      <w:pPr>
        <w:pStyle w:val="ListParagraph"/>
        <w:widowControl/>
        <w:numPr>
          <w:ilvl w:val="0"/>
          <w:numId w:val="6"/>
        </w:numPr>
        <w:shd w:val="clear" w:color="auto" w:fill="FAFAFA"/>
        <w:autoSpaceDE/>
        <w:autoSpaceDN/>
        <w:spacing w:before="100" w:beforeAutospacing="1" w:after="100" w:afterAutospacing="1"/>
        <w:ind w:right="1080"/>
        <w:jc w:val="both"/>
        <w:rPr>
          <w:rFonts w:ascii="Verdana" w:eastAsia="Times New Roman" w:hAnsi="Verdana" w:cs="Arial"/>
          <w:color w:val="424242"/>
          <w:u w:val="none"/>
          <w:lang w:val="en-CA" w:eastAsia="en-CA"/>
        </w:rPr>
      </w:pPr>
      <w:r w:rsidRPr="00B526BF">
        <w:rPr>
          <w:rFonts w:ascii="Verdana" w:eastAsia="Times New Roman" w:hAnsi="Verdana" w:cs="Arial"/>
          <w:color w:val="424242"/>
          <w:u w:val="none"/>
          <w:lang w:val="en-CA" w:eastAsia="en-CA"/>
        </w:rPr>
        <w:t>Entry to the Online Logistics Community for industry discussions, peer support, and resources</w:t>
      </w:r>
    </w:p>
    <w:p w14:paraId="58D2F5D3" w14:textId="77777777" w:rsidR="00593768" w:rsidRPr="00B526BF" w:rsidRDefault="00593768" w:rsidP="00C10AD7">
      <w:pPr>
        <w:pStyle w:val="ListParagraph"/>
        <w:widowControl/>
        <w:numPr>
          <w:ilvl w:val="0"/>
          <w:numId w:val="6"/>
        </w:numPr>
        <w:shd w:val="clear" w:color="auto" w:fill="FAFAFA"/>
        <w:autoSpaceDE/>
        <w:autoSpaceDN/>
        <w:spacing w:before="100" w:beforeAutospacing="1" w:after="100" w:afterAutospacing="1"/>
        <w:ind w:right="1080"/>
        <w:jc w:val="both"/>
        <w:rPr>
          <w:rFonts w:ascii="Verdana" w:eastAsia="Times New Roman" w:hAnsi="Verdana" w:cs="Arial"/>
          <w:color w:val="424242"/>
          <w:u w:val="none"/>
          <w:lang w:val="en-CA" w:eastAsia="en-CA"/>
        </w:rPr>
      </w:pPr>
      <w:r w:rsidRPr="00B526BF">
        <w:rPr>
          <w:rFonts w:ascii="Verdana" w:eastAsia="Times New Roman" w:hAnsi="Verdana" w:cs="Arial"/>
          <w:color w:val="424242"/>
          <w:u w:val="none"/>
          <w:lang w:val="en-CA" w:eastAsia="en-CA"/>
        </w:rPr>
        <w:t>Savings on certification and conference fees</w:t>
      </w:r>
    </w:p>
    <w:p w14:paraId="302D7B84" w14:textId="77777777" w:rsidR="00593768" w:rsidRPr="00B526BF" w:rsidRDefault="00593768" w:rsidP="00C10AD7">
      <w:pPr>
        <w:pStyle w:val="ListParagraph"/>
        <w:widowControl/>
        <w:numPr>
          <w:ilvl w:val="0"/>
          <w:numId w:val="6"/>
        </w:numPr>
        <w:shd w:val="clear" w:color="auto" w:fill="FAFAFA"/>
        <w:autoSpaceDE/>
        <w:autoSpaceDN/>
        <w:spacing w:before="100" w:beforeAutospacing="1" w:after="100" w:afterAutospacing="1"/>
        <w:ind w:right="1080"/>
        <w:jc w:val="both"/>
        <w:rPr>
          <w:rFonts w:ascii="Verdana" w:eastAsia="Times New Roman" w:hAnsi="Verdana" w:cs="Arial"/>
          <w:color w:val="424242"/>
          <w:u w:val="none"/>
          <w:lang w:val="en-CA" w:eastAsia="en-CA"/>
        </w:rPr>
      </w:pPr>
      <w:r w:rsidRPr="00B526BF">
        <w:rPr>
          <w:rFonts w:ascii="Verdana" w:eastAsia="Times New Roman" w:hAnsi="Verdana" w:cs="Arial"/>
          <w:color w:val="424242"/>
          <w:u w:val="none"/>
          <w:lang w:val="en-CA" w:eastAsia="en-CA"/>
        </w:rPr>
        <w:t>Professional perks like group insurance offers and a digital credential to boost your LinkedIn profile</w:t>
      </w:r>
    </w:p>
    <w:p w14:paraId="3406A9B3" w14:textId="59D5A5D8" w:rsidR="00C10AD7" w:rsidRPr="00B526BF" w:rsidRDefault="00593768" w:rsidP="00C10AD7">
      <w:pPr>
        <w:pStyle w:val="ListParagraph"/>
        <w:widowControl/>
        <w:numPr>
          <w:ilvl w:val="0"/>
          <w:numId w:val="6"/>
        </w:numPr>
        <w:shd w:val="clear" w:color="auto" w:fill="FAFAFA"/>
        <w:autoSpaceDE/>
        <w:autoSpaceDN/>
        <w:spacing w:before="100" w:beforeAutospacing="1" w:after="100" w:afterAutospacing="1"/>
        <w:ind w:right="1080"/>
        <w:jc w:val="both"/>
        <w:rPr>
          <w:rFonts w:ascii="Verdana" w:eastAsia="Times New Roman" w:hAnsi="Verdana" w:cs="Arial"/>
          <w:color w:val="424242"/>
          <w:u w:val="none"/>
          <w:lang w:val="en-CA" w:eastAsia="en-CA"/>
        </w:rPr>
      </w:pPr>
      <w:r w:rsidRPr="00B526BF">
        <w:rPr>
          <w:rFonts w:ascii="Verdana" w:eastAsia="Times New Roman" w:hAnsi="Verdana" w:cs="Arial"/>
          <w:color w:val="424242"/>
          <w:u w:val="none"/>
          <w:lang w:val="en-CA" w:eastAsia="en-CA"/>
        </w:rPr>
        <w:t>Weekly updates with news, events, and career tips</w:t>
      </w:r>
    </w:p>
    <w:p w14:paraId="5284682C" w14:textId="66B351A3" w:rsidR="00C10AD7" w:rsidRPr="00B526BF" w:rsidRDefault="00C10AD7" w:rsidP="00C10AD7">
      <w:pPr>
        <w:spacing w:before="130"/>
        <w:ind w:left="720"/>
        <w:jc w:val="both"/>
        <w:rPr>
          <w:rFonts w:ascii="Arial Black"/>
          <w:sz w:val="24"/>
        </w:rPr>
      </w:pPr>
      <w:hyperlink r:id="rId10">
        <w:r w:rsidRPr="00B526BF">
          <w:rPr>
            <w:rFonts w:ascii="Arial Black"/>
            <w:color w:val="467885"/>
            <w:spacing w:val="-6"/>
            <w:sz w:val="24"/>
            <w:u w:val="single" w:color="467885"/>
          </w:rPr>
          <w:t>CITT-Certified Logistics Professional (CCLP) Designation</w:t>
        </w:r>
      </w:hyperlink>
    </w:p>
    <w:p w14:paraId="30166890" w14:textId="5FA4B6A6" w:rsidR="00C10AD7" w:rsidRPr="00C10AD7" w:rsidRDefault="00C10AD7" w:rsidP="00593768">
      <w:pPr>
        <w:spacing w:before="199" w:line="271" w:lineRule="auto"/>
        <w:ind w:left="720" w:right="1072"/>
        <w:jc w:val="both"/>
        <w:rPr>
          <w:rFonts w:eastAsia="Trebuchet MS" w:cs="Trebuchet MS"/>
          <w:spacing w:val="-6"/>
        </w:rPr>
      </w:pPr>
      <w:r w:rsidRPr="00B526BF">
        <w:rPr>
          <w:rFonts w:cs="Arial"/>
          <w:bCs/>
          <w:shd w:val="clear" w:color="auto" w:fill="FFFFFF"/>
        </w:rPr>
        <w:t>Students who successfully complete the SLC Supply Chain Management program with the minimum grade requirements meet all the academic requirements of the </w:t>
      </w:r>
      <w:r w:rsidRPr="00B526BF">
        <w:rPr>
          <w:rStyle w:val="Strong"/>
          <w:rFonts w:cs="Arial"/>
          <w:b w:val="0"/>
          <w:shd w:val="clear" w:color="auto" w:fill="FFFFFF"/>
        </w:rPr>
        <w:t>CCLP</w:t>
      </w:r>
      <w:r w:rsidRPr="00B526BF">
        <w:rPr>
          <w:rFonts w:cs="Arial"/>
          <w:bCs/>
          <w:shd w:val="clear" w:color="auto" w:fill="FFFFFF"/>
        </w:rPr>
        <w:t> </w:t>
      </w:r>
      <w:proofErr w:type="gramStart"/>
      <w:r w:rsidRPr="00B526BF">
        <w:rPr>
          <w:rFonts w:cs="Arial"/>
          <w:bCs/>
          <w:shd w:val="clear" w:color="auto" w:fill="FFFFFF"/>
        </w:rPr>
        <w:t>designation, and</w:t>
      </w:r>
      <w:proofErr w:type="gramEnd"/>
      <w:r w:rsidRPr="00B526BF">
        <w:rPr>
          <w:rFonts w:cs="Arial"/>
          <w:bCs/>
          <w:shd w:val="clear" w:color="auto" w:fill="FFFFFF"/>
        </w:rPr>
        <w:t xml:space="preserve"> have a fast track to apply for the designation.</w:t>
      </w:r>
      <w:r>
        <w:rPr>
          <w:rFonts w:cs="Arial"/>
          <w:bCs/>
          <w:shd w:val="clear" w:color="auto" w:fill="FFFFFF"/>
        </w:rPr>
        <w:t xml:space="preserve"> </w:t>
      </w:r>
    </w:p>
    <w:p w14:paraId="02B6B6A4" w14:textId="77777777" w:rsidR="00055735" w:rsidRDefault="00055735">
      <w:pPr>
        <w:pStyle w:val="BodyText"/>
        <w:spacing w:line="292" w:lineRule="auto"/>
        <w:jc w:val="both"/>
        <w:rPr>
          <w:b/>
          <w:bCs/>
        </w:rPr>
      </w:pPr>
    </w:p>
    <w:p w14:paraId="6B167794" w14:textId="4989287B" w:rsidR="00055735" w:rsidRPr="00055735" w:rsidRDefault="00055735" w:rsidP="00055735">
      <w:pPr>
        <w:numPr>
          <w:ilvl w:val="0"/>
          <w:numId w:val="1"/>
        </w:numPr>
        <w:tabs>
          <w:tab w:val="left" w:pos="719"/>
        </w:tabs>
        <w:spacing w:before="191"/>
        <w:outlineLvl w:val="0"/>
        <w:rPr>
          <w:rFonts w:ascii="Trebuchet MS"/>
          <w:sz w:val="28"/>
          <w:szCs w:val="28"/>
          <w:u w:color="000000"/>
        </w:rPr>
      </w:pPr>
      <w:r w:rsidRPr="00055735">
        <w:rPr>
          <w:spacing w:val="-8"/>
          <w:sz w:val="28"/>
          <w:szCs w:val="28"/>
          <w:u w:val="single" w:color="000000"/>
        </w:rPr>
        <w:t>Supply Chain Canada</w:t>
      </w:r>
    </w:p>
    <w:p w14:paraId="57F64D2B" w14:textId="12085246" w:rsidR="00055735" w:rsidRPr="00055735" w:rsidRDefault="00055735" w:rsidP="00055735">
      <w:pPr>
        <w:spacing w:before="204"/>
        <w:jc w:val="both"/>
        <w:outlineLvl w:val="1"/>
        <w:rPr>
          <w:rStyle w:val="Hyperlink"/>
          <w:rFonts w:ascii="Trebuchet MS" w:eastAsia="Trebuchet MS" w:hAnsi="Trebuchet MS" w:cs="Trebuchet MS"/>
          <w:b/>
          <w:bCs/>
          <w:color w:val="467885"/>
          <w:sz w:val="24"/>
          <w:szCs w:val="24"/>
        </w:rPr>
      </w:pPr>
      <w:r>
        <w:rPr>
          <w:rFonts w:ascii="Trebuchet MS" w:eastAsia="Trebuchet MS" w:hAnsi="Trebuchet MS" w:cs="Trebuchet MS"/>
          <w:b/>
          <w:bCs/>
          <w:color w:val="467885"/>
          <w:spacing w:val="-6"/>
          <w:sz w:val="24"/>
          <w:szCs w:val="24"/>
          <w:u w:val="single" w:color="467885"/>
        </w:rPr>
        <w:lastRenderedPageBreak/>
        <w:fldChar w:fldCharType="begin"/>
      </w:r>
      <w:r>
        <w:rPr>
          <w:rFonts w:ascii="Trebuchet MS" w:eastAsia="Trebuchet MS" w:hAnsi="Trebuchet MS" w:cs="Trebuchet MS"/>
          <w:b/>
          <w:bCs/>
          <w:color w:val="467885"/>
          <w:spacing w:val="-6"/>
          <w:sz w:val="24"/>
          <w:szCs w:val="24"/>
          <w:u w:val="single" w:color="467885"/>
        </w:rPr>
        <w:instrText>HYPERLINK "https://www.supplychaincanada.com/membership"</w:instrText>
      </w:r>
      <w:r>
        <w:rPr>
          <w:rFonts w:ascii="Trebuchet MS" w:eastAsia="Trebuchet MS" w:hAnsi="Trebuchet MS" w:cs="Trebuchet MS"/>
          <w:b/>
          <w:bCs/>
          <w:color w:val="467885"/>
          <w:spacing w:val="-6"/>
          <w:sz w:val="24"/>
          <w:szCs w:val="24"/>
          <w:u w:val="single" w:color="467885"/>
        </w:rPr>
      </w:r>
      <w:r>
        <w:rPr>
          <w:rFonts w:ascii="Trebuchet MS" w:eastAsia="Trebuchet MS" w:hAnsi="Trebuchet MS" w:cs="Trebuchet MS"/>
          <w:b/>
          <w:bCs/>
          <w:color w:val="467885"/>
          <w:spacing w:val="-6"/>
          <w:sz w:val="24"/>
          <w:szCs w:val="24"/>
          <w:u w:val="single" w:color="467885"/>
        </w:rPr>
        <w:fldChar w:fldCharType="separate"/>
      </w:r>
      <w:r w:rsidRPr="00055735">
        <w:rPr>
          <w:rStyle w:val="Hyperlink"/>
          <w:rFonts w:ascii="Trebuchet MS" w:eastAsia="Trebuchet MS" w:hAnsi="Trebuchet MS" w:cs="Trebuchet MS"/>
          <w:b/>
          <w:bCs/>
          <w:color w:val="467885"/>
          <w:spacing w:val="-6"/>
          <w:sz w:val="24"/>
          <w:szCs w:val="24"/>
        </w:rPr>
        <w:t>Supply Chain Canada Student Membership</w:t>
      </w:r>
    </w:p>
    <w:p w14:paraId="032ACD34" w14:textId="586185AA" w:rsidR="00055735" w:rsidRPr="00055735" w:rsidRDefault="00055735" w:rsidP="00055735">
      <w:pPr>
        <w:spacing w:before="199" w:line="271" w:lineRule="auto"/>
        <w:ind w:right="1072"/>
        <w:jc w:val="both"/>
        <w:rPr>
          <w:rFonts w:ascii="Trebuchet MS" w:eastAsia="Trebuchet MS" w:hAnsi="Trebuchet MS" w:cs="Trebuchet MS"/>
        </w:rPr>
      </w:pPr>
      <w:r>
        <w:rPr>
          <w:rFonts w:ascii="Trebuchet MS" w:eastAsia="Trebuchet MS" w:hAnsi="Trebuchet MS" w:cs="Trebuchet MS"/>
          <w:b/>
          <w:bCs/>
          <w:color w:val="467885"/>
          <w:spacing w:val="-6"/>
          <w:sz w:val="24"/>
          <w:szCs w:val="24"/>
          <w:u w:val="single" w:color="467885"/>
        </w:rPr>
        <w:fldChar w:fldCharType="end"/>
      </w:r>
      <w:r w:rsidRPr="00055735">
        <w:rPr>
          <w:rFonts w:ascii="Trebuchet MS" w:eastAsia="Trebuchet MS" w:hAnsi="Trebuchet MS" w:cs="Trebuchet MS"/>
        </w:rPr>
        <w:t>For those who have an interest in supply chain management, from current practitioners to other business professionals and students, Supply Chain Canada is the place for you.</w:t>
      </w:r>
    </w:p>
    <w:p w14:paraId="6CCECD37" w14:textId="1C0F0528" w:rsidR="00055735" w:rsidRPr="00055735" w:rsidRDefault="00055735" w:rsidP="00055735">
      <w:pPr>
        <w:spacing w:before="199" w:line="271" w:lineRule="auto"/>
        <w:ind w:right="1072"/>
        <w:jc w:val="both"/>
        <w:rPr>
          <w:rFonts w:ascii="Trebuchet MS" w:eastAsia="Trebuchet MS" w:hAnsi="Trebuchet MS" w:cs="Trebuchet MS"/>
        </w:rPr>
      </w:pPr>
      <w:r w:rsidRPr="00055735">
        <w:rPr>
          <w:rFonts w:ascii="Trebuchet MS" w:eastAsia="Trebuchet MS" w:hAnsi="Trebuchet MS" w:cs="Trebuchet MS"/>
        </w:rPr>
        <w:t>By joining Supply Chain Canada, you become a member of both your local provincial/territorial association and the national association of over 4,000 professionals. This is your opportunity to serve and strengthen the economy, elevate your career and strengthen your profession. Join Canada’s community of supply chain leaders. Leadership begins with you.</w:t>
      </w:r>
    </w:p>
    <w:p w14:paraId="58F72068" w14:textId="77777777" w:rsidR="00055735" w:rsidRPr="00055735" w:rsidRDefault="00055735">
      <w:pPr>
        <w:pStyle w:val="BodyText"/>
        <w:spacing w:line="292" w:lineRule="auto"/>
        <w:jc w:val="both"/>
        <w:rPr>
          <w:b/>
          <w:bCs/>
        </w:rPr>
        <w:sectPr w:rsidR="00055735" w:rsidRPr="00055735">
          <w:pgSz w:w="12240" w:h="15840"/>
          <w:pgMar w:top="1360" w:right="360" w:bottom="280" w:left="1440" w:header="707" w:footer="0" w:gutter="0"/>
          <w:cols w:space="720"/>
        </w:sectPr>
      </w:pPr>
    </w:p>
    <w:p w14:paraId="1BA32D85" w14:textId="77777777" w:rsidR="004A2E5C" w:rsidRDefault="00162968">
      <w:pPr>
        <w:pStyle w:val="ListParagraph"/>
        <w:numPr>
          <w:ilvl w:val="0"/>
          <w:numId w:val="1"/>
        </w:numPr>
        <w:tabs>
          <w:tab w:val="left" w:pos="719"/>
        </w:tabs>
        <w:ind w:left="719" w:hanging="719"/>
        <w:rPr>
          <w:rFonts w:ascii="Verdana"/>
          <w:sz w:val="28"/>
          <w:u w:val="none"/>
        </w:rPr>
      </w:pPr>
      <w:r>
        <w:rPr>
          <w:rFonts w:ascii="Verdana"/>
          <w:spacing w:val="-2"/>
          <w:sz w:val="28"/>
        </w:rPr>
        <w:lastRenderedPageBreak/>
        <w:t>Cost</w:t>
      </w:r>
      <w:r>
        <w:rPr>
          <w:rFonts w:ascii="Verdana"/>
          <w:spacing w:val="-20"/>
          <w:sz w:val="28"/>
        </w:rPr>
        <w:t xml:space="preserve"> </w:t>
      </w:r>
      <w:r>
        <w:rPr>
          <w:rFonts w:ascii="Verdana"/>
          <w:spacing w:val="-2"/>
          <w:sz w:val="28"/>
        </w:rPr>
        <w:t>Breakdown</w:t>
      </w:r>
    </w:p>
    <w:p w14:paraId="5E1604D5" w14:textId="77777777" w:rsidR="004A2E5C" w:rsidRDefault="004A2E5C">
      <w:pPr>
        <w:pStyle w:val="BodyText"/>
        <w:spacing w:before="127" w:after="1"/>
        <w:rPr>
          <w:sz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2"/>
        <w:gridCol w:w="6663"/>
      </w:tblGrid>
      <w:tr w:rsidR="004A2E5C" w14:paraId="4BCCB4BC" w14:textId="77777777">
        <w:trPr>
          <w:trHeight w:val="484"/>
        </w:trPr>
        <w:tc>
          <w:tcPr>
            <w:tcW w:w="3682" w:type="dxa"/>
          </w:tcPr>
          <w:p w14:paraId="0DC43E17" w14:textId="77777777" w:rsidR="004A2E5C" w:rsidRDefault="00162968">
            <w:pPr>
              <w:pStyle w:val="TableParagraph"/>
              <w:ind w:left="703"/>
              <w:rPr>
                <w:rFonts w:ascii="Verdana"/>
                <w:sz w:val="24"/>
              </w:rPr>
            </w:pPr>
            <w:r>
              <w:rPr>
                <w:rFonts w:ascii="Verdana"/>
                <w:sz w:val="24"/>
                <w:u w:val="single"/>
              </w:rPr>
              <w:t>Certification</w:t>
            </w:r>
            <w:r>
              <w:rPr>
                <w:rFonts w:ascii="Verdana"/>
                <w:spacing w:val="-9"/>
                <w:sz w:val="24"/>
                <w:u w:val="single"/>
              </w:rPr>
              <w:t xml:space="preserve"> </w:t>
            </w:r>
            <w:r>
              <w:rPr>
                <w:rFonts w:ascii="Verdana"/>
                <w:spacing w:val="-4"/>
                <w:sz w:val="24"/>
                <w:u w:val="single"/>
              </w:rPr>
              <w:t>Name</w:t>
            </w:r>
          </w:p>
        </w:tc>
        <w:tc>
          <w:tcPr>
            <w:tcW w:w="6663" w:type="dxa"/>
          </w:tcPr>
          <w:p w14:paraId="3C8EC29C" w14:textId="77777777" w:rsidR="004A2E5C" w:rsidRDefault="00162968">
            <w:pPr>
              <w:pStyle w:val="TableParagraph"/>
              <w:ind w:left="9"/>
              <w:jc w:val="center"/>
              <w:rPr>
                <w:rFonts w:ascii="Verdana"/>
                <w:sz w:val="24"/>
              </w:rPr>
            </w:pPr>
            <w:r>
              <w:rPr>
                <w:rFonts w:ascii="Verdana"/>
                <w:spacing w:val="-4"/>
                <w:sz w:val="24"/>
                <w:u w:val="single"/>
              </w:rPr>
              <w:t>Cost</w:t>
            </w:r>
          </w:p>
        </w:tc>
      </w:tr>
      <w:tr w:rsidR="004A2E5C" w14:paraId="0CD6E8C3" w14:textId="77777777">
        <w:trPr>
          <w:trHeight w:val="974"/>
        </w:trPr>
        <w:tc>
          <w:tcPr>
            <w:tcW w:w="3682" w:type="dxa"/>
          </w:tcPr>
          <w:p w14:paraId="073E76E1" w14:textId="77777777" w:rsidR="004A2E5C" w:rsidRDefault="00162968">
            <w:pPr>
              <w:pStyle w:val="TableParagraph"/>
              <w:spacing w:before="36" w:line="235" w:lineRule="auto"/>
            </w:pPr>
            <w:r>
              <w:t>Association</w:t>
            </w:r>
            <w:r>
              <w:rPr>
                <w:spacing w:val="-19"/>
              </w:rPr>
              <w:t xml:space="preserve"> </w:t>
            </w:r>
            <w:r>
              <w:t>for</w:t>
            </w:r>
            <w:r>
              <w:rPr>
                <w:spacing w:val="-18"/>
              </w:rPr>
              <w:t xml:space="preserve"> </w:t>
            </w:r>
            <w:r>
              <w:t>Supply</w:t>
            </w:r>
            <w:r>
              <w:rPr>
                <w:spacing w:val="-19"/>
              </w:rPr>
              <w:t xml:space="preserve"> </w:t>
            </w:r>
            <w:r>
              <w:t xml:space="preserve">Chain </w:t>
            </w:r>
            <w:r>
              <w:rPr>
                <w:spacing w:val="-4"/>
              </w:rPr>
              <w:t>Management</w:t>
            </w:r>
            <w:r>
              <w:rPr>
                <w:spacing w:val="-15"/>
              </w:rPr>
              <w:t xml:space="preserve"> </w:t>
            </w:r>
            <w:r>
              <w:rPr>
                <w:spacing w:val="-4"/>
              </w:rPr>
              <w:t>(ASCM)</w:t>
            </w:r>
            <w:r>
              <w:rPr>
                <w:spacing w:val="-14"/>
              </w:rPr>
              <w:t xml:space="preserve"> </w:t>
            </w:r>
            <w:r>
              <w:rPr>
                <w:spacing w:val="-4"/>
              </w:rPr>
              <w:t xml:space="preserve">Student </w:t>
            </w:r>
            <w:r>
              <w:rPr>
                <w:spacing w:val="-2"/>
              </w:rPr>
              <w:t>Membership</w:t>
            </w:r>
          </w:p>
        </w:tc>
        <w:tc>
          <w:tcPr>
            <w:tcW w:w="6663" w:type="dxa"/>
          </w:tcPr>
          <w:p w14:paraId="02633C68" w14:textId="77777777" w:rsidR="004A2E5C" w:rsidRDefault="004A2E5C">
            <w:pPr>
              <w:pStyle w:val="TableParagraph"/>
              <w:spacing w:before="89"/>
              <w:ind w:left="0"/>
              <w:rPr>
                <w:rFonts w:ascii="Verdana"/>
              </w:rPr>
            </w:pPr>
          </w:p>
          <w:p w14:paraId="34110AC5" w14:textId="77777777" w:rsidR="004A2E5C" w:rsidRDefault="00162968">
            <w:pPr>
              <w:pStyle w:val="TableParagraph"/>
              <w:spacing w:before="0"/>
              <w:rPr>
                <w:rFonts w:ascii="Verdana"/>
              </w:rPr>
            </w:pPr>
            <w:r>
              <w:rPr>
                <w:rFonts w:ascii="Verdana"/>
                <w:spacing w:val="-4"/>
              </w:rPr>
              <w:t>Free</w:t>
            </w:r>
          </w:p>
        </w:tc>
      </w:tr>
      <w:tr w:rsidR="009E3253" w14:paraId="5BC54B80" w14:textId="77777777">
        <w:trPr>
          <w:trHeight w:val="974"/>
        </w:trPr>
        <w:tc>
          <w:tcPr>
            <w:tcW w:w="3682" w:type="dxa"/>
          </w:tcPr>
          <w:p w14:paraId="3EE1A584" w14:textId="5D32F87C" w:rsidR="009E3253" w:rsidRDefault="009E3253">
            <w:pPr>
              <w:pStyle w:val="TableParagraph"/>
              <w:spacing w:before="36" w:line="235" w:lineRule="auto"/>
            </w:pPr>
            <w:r w:rsidRPr="009E3253">
              <w:t>CITT Student membership</w:t>
            </w:r>
          </w:p>
        </w:tc>
        <w:tc>
          <w:tcPr>
            <w:tcW w:w="6663" w:type="dxa"/>
          </w:tcPr>
          <w:p w14:paraId="71977DE2" w14:textId="37B5F65D" w:rsidR="009E3253" w:rsidRDefault="009E3253">
            <w:pPr>
              <w:pStyle w:val="TableParagraph"/>
              <w:spacing w:before="89"/>
              <w:ind w:left="0"/>
              <w:rPr>
                <w:rFonts w:ascii="Verdana"/>
              </w:rPr>
            </w:pPr>
            <w:r w:rsidRPr="009E3253">
              <w:rPr>
                <w:rFonts w:ascii="Verdana"/>
              </w:rPr>
              <w:t>$25</w:t>
            </w:r>
          </w:p>
        </w:tc>
      </w:tr>
      <w:tr w:rsidR="009E3253" w14:paraId="555FBA58" w14:textId="77777777">
        <w:trPr>
          <w:trHeight w:val="974"/>
        </w:trPr>
        <w:tc>
          <w:tcPr>
            <w:tcW w:w="3682" w:type="dxa"/>
          </w:tcPr>
          <w:p w14:paraId="78D36410" w14:textId="40F6652B" w:rsidR="009E3253" w:rsidRDefault="009E3253">
            <w:pPr>
              <w:pStyle w:val="TableParagraph"/>
              <w:spacing w:before="36" w:line="235" w:lineRule="auto"/>
            </w:pPr>
            <w:r w:rsidRPr="009E3253">
              <w:t>Supply Chain Canada Student Membership</w:t>
            </w:r>
          </w:p>
          <w:p w14:paraId="54FE855E" w14:textId="60B2A0FD" w:rsidR="009E3253" w:rsidRPr="009E3253" w:rsidRDefault="009E3253" w:rsidP="009E3253">
            <w:pPr>
              <w:tabs>
                <w:tab w:val="left" w:pos="1020"/>
              </w:tabs>
            </w:pPr>
            <w:r>
              <w:tab/>
            </w:r>
          </w:p>
        </w:tc>
        <w:tc>
          <w:tcPr>
            <w:tcW w:w="6663" w:type="dxa"/>
          </w:tcPr>
          <w:p w14:paraId="434F543F" w14:textId="6B46C57F" w:rsidR="009E3253" w:rsidRDefault="009E3253">
            <w:pPr>
              <w:pStyle w:val="TableParagraph"/>
              <w:spacing w:before="89"/>
              <w:ind w:left="0"/>
              <w:rPr>
                <w:rFonts w:ascii="Verdana"/>
              </w:rPr>
            </w:pPr>
            <w:r w:rsidRPr="009E3253">
              <w:rPr>
                <w:rFonts w:ascii="Verdana"/>
              </w:rPr>
              <w:t>$21.75</w:t>
            </w:r>
          </w:p>
        </w:tc>
      </w:tr>
    </w:tbl>
    <w:p w14:paraId="2BAC2601" w14:textId="77777777" w:rsidR="004F1FC2" w:rsidRDefault="004F1FC2"/>
    <w:sectPr w:rsidR="004F1FC2">
      <w:pgSz w:w="12240" w:h="15840"/>
      <w:pgMar w:top="1360" w:right="360" w:bottom="280" w:left="1440" w:header="70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C61E6" w14:textId="77777777" w:rsidR="00C0489A" w:rsidRDefault="00C0489A">
      <w:r>
        <w:separator/>
      </w:r>
    </w:p>
  </w:endnote>
  <w:endnote w:type="continuationSeparator" w:id="0">
    <w:p w14:paraId="12A1A544" w14:textId="77777777" w:rsidR="00C0489A" w:rsidRDefault="00C04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EAB37" w14:textId="77777777" w:rsidR="00C0489A" w:rsidRDefault="00C0489A">
      <w:r>
        <w:separator/>
      </w:r>
    </w:p>
  </w:footnote>
  <w:footnote w:type="continuationSeparator" w:id="0">
    <w:p w14:paraId="6314EE5B" w14:textId="77777777" w:rsidR="00C0489A" w:rsidRDefault="00C04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63AE2" w14:textId="77777777" w:rsidR="004A2E5C" w:rsidRDefault="00162968">
    <w:pPr>
      <w:pStyle w:val="BodyText"/>
      <w:spacing w:line="14" w:lineRule="auto"/>
      <w:rPr>
        <w:sz w:val="20"/>
      </w:rPr>
    </w:pPr>
    <w:r>
      <w:rPr>
        <w:noProof/>
        <w:sz w:val="20"/>
      </w:rPr>
      <mc:AlternateContent>
        <mc:Choice Requires="wps">
          <w:drawing>
            <wp:anchor distT="0" distB="0" distL="0" distR="0" simplePos="0" relativeHeight="487551488" behindDoc="1" locked="0" layoutInCell="1" allowOverlap="1" wp14:anchorId="7E606C83" wp14:editId="542FD733">
              <wp:simplePos x="0" y="0"/>
              <wp:positionH relativeFrom="page">
                <wp:posOffset>901700</wp:posOffset>
              </wp:positionH>
              <wp:positionV relativeFrom="page">
                <wp:posOffset>436293</wp:posOffset>
              </wp:positionV>
              <wp:extent cx="3056890" cy="1968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56890" cy="196850"/>
                      </a:xfrm>
                      <a:prstGeom prst="rect">
                        <a:avLst/>
                      </a:prstGeom>
                    </wps:spPr>
                    <wps:txbx>
                      <w:txbxContent>
                        <w:p w14:paraId="7EBF009C" w14:textId="77777777" w:rsidR="004A2E5C" w:rsidRDefault="00162968">
                          <w:pPr>
                            <w:pStyle w:val="BodyText"/>
                            <w:spacing w:before="20"/>
                            <w:ind w:left="20"/>
                            <w:rPr>
                              <w:rFonts w:ascii="Trebuchet MS" w:hAnsi="Trebuchet MS"/>
                            </w:rPr>
                          </w:pPr>
                          <w:r>
                            <w:rPr>
                              <w:rFonts w:ascii="Trebuchet MS" w:hAnsi="Trebuchet MS"/>
                              <w:spacing w:val="-4"/>
                            </w:rPr>
                            <w:t>Certification</w:t>
                          </w:r>
                          <w:r>
                            <w:rPr>
                              <w:rFonts w:ascii="Trebuchet MS" w:hAnsi="Trebuchet MS"/>
                              <w:spacing w:val="-22"/>
                            </w:rPr>
                            <w:t xml:space="preserve"> </w:t>
                          </w:r>
                          <w:r>
                            <w:rPr>
                              <w:rFonts w:ascii="Trebuchet MS" w:hAnsi="Trebuchet MS"/>
                              <w:spacing w:val="-4"/>
                            </w:rPr>
                            <w:t>Initiative</w:t>
                          </w:r>
                          <w:r>
                            <w:rPr>
                              <w:rFonts w:ascii="Trebuchet MS" w:hAnsi="Trebuchet MS"/>
                              <w:spacing w:val="-20"/>
                            </w:rPr>
                            <w:t xml:space="preserve"> </w:t>
                          </w:r>
                          <w:r>
                            <w:rPr>
                              <w:rFonts w:ascii="Trebuchet MS" w:hAnsi="Trebuchet MS"/>
                              <w:spacing w:val="-4"/>
                            </w:rPr>
                            <w:t>–</w:t>
                          </w:r>
                          <w:r>
                            <w:rPr>
                              <w:rFonts w:ascii="Trebuchet MS" w:hAnsi="Trebuchet MS"/>
                              <w:spacing w:val="-21"/>
                            </w:rPr>
                            <w:t xml:space="preserve"> </w:t>
                          </w:r>
                          <w:r>
                            <w:rPr>
                              <w:rFonts w:ascii="Trebuchet MS" w:hAnsi="Trebuchet MS"/>
                              <w:spacing w:val="-4"/>
                            </w:rPr>
                            <w:t>Supply</w:t>
                          </w:r>
                          <w:r>
                            <w:rPr>
                              <w:rFonts w:ascii="Trebuchet MS" w:hAnsi="Trebuchet MS"/>
                              <w:spacing w:val="-21"/>
                            </w:rPr>
                            <w:t xml:space="preserve"> </w:t>
                          </w:r>
                          <w:r>
                            <w:rPr>
                              <w:rFonts w:ascii="Trebuchet MS" w:hAnsi="Trebuchet MS"/>
                              <w:spacing w:val="-4"/>
                            </w:rPr>
                            <w:t>Chain</w:t>
                          </w:r>
                          <w:r>
                            <w:rPr>
                              <w:rFonts w:ascii="Trebuchet MS" w:hAnsi="Trebuchet MS"/>
                              <w:spacing w:val="-22"/>
                            </w:rPr>
                            <w:t xml:space="preserve"> </w:t>
                          </w:r>
                          <w:r>
                            <w:rPr>
                              <w:rFonts w:ascii="Trebuchet MS" w:hAnsi="Trebuchet MS"/>
                              <w:spacing w:val="-4"/>
                            </w:rPr>
                            <w:t>Management</w:t>
                          </w:r>
                        </w:p>
                      </w:txbxContent>
                    </wps:txbx>
                    <wps:bodyPr wrap="square" lIns="0" tIns="0" rIns="0" bIns="0" rtlCol="0">
                      <a:noAutofit/>
                    </wps:bodyPr>
                  </wps:wsp>
                </a:graphicData>
              </a:graphic>
            </wp:anchor>
          </w:drawing>
        </mc:Choice>
        <mc:Fallback>
          <w:pict>
            <v:shapetype w14:anchorId="7E606C83" id="_x0000_t202" coordsize="21600,21600" o:spt="202" path="m,l,21600r21600,l21600,xe">
              <v:stroke joinstyle="miter"/>
              <v:path gradientshapeok="t" o:connecttype="rect"/>
            </v:shapetype>
            <v:shape id="Textbox 1" o:spid="_x0000_s1026" type="#_x0000_t202" style="position:absolute;margin-left:71pt;margin-top:34.35pt;width:240.7pt;height:15.5pt;z-index:-15764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UwAlAEAABsDAAAOAAAAZHJzL2Uyb0RvYy54bWysUsGO0zAQvSPxD5bv1OmirbpR0xWwAiGt&#10;AGmXD3Adu4mIPWbGbdK/Z+xNWwQ3xMUee8Zv3nvjzf3kB3G0SD2ERi4XlRQ2GGj7sG/k9+ePb9ZS&#10;UNKh1QME28iTJXm/ff1qM8ba3kAHQ2tRMEigeoyN7FKKtVJkOus1LSDawEkH6HXiI+5Vi3pkdD+o&#10;m6paqRGwjQjGEvHtw0tSbgu+c9akr86RTWJoJHNLZcWy7vKqthtd71HHrjczDf0PLLzuAze9QD3o&#10;pMUB+7+gfG8QCFxaGPAKnOuNLRpYzbL6Q81Tp6MtWtgciheb6P/Bmi/Hp/gNRZrew8QDLCIoPoL5&#10;QeyNGiPVc032lGri6ix0cujzzhIEP2RvTxc/7ZSE4cu31e1qfccpw7nl3Wp9WwxX19cRKX2y4EUO&#10;Gok8r8JAHx8p5f66PpfMZF76ZyZp2k1cksMdtCcWMfIcG0k/DxqtFMPnwEbloZ8DPAe7c4Bp+ADl&#10;a2QtAd4dEri+dL7izp15AoXQ/FvyiH8/l6rrn97+AgAA//8DAFBLAwQUAAYACAAAACEA8doU1t8A&#10;AAAJAQAADwAAAGRycy9kb3ducmV2LnhtbEyPQU+DQBSE7yb+h80z8WaXYkMLZWkaoycTI8WDx4V9&#10;BVL2LbLbFv+9z5MeJzOZ+SbfzXYQF5x870jBchGBQGqc6alV8FG9PGxA+KDJ6MERKvhGD7vi9ibX&#10;mXFXKvFyCK3gEvKZVtCFMGZS+qZDq/3CjUjsHd1kdWA5tdJM+srldpBxFCXS6p54odMjPnXYnA5n&#10;q2D/SeVz//VWv5fHsq+qNKLX5KTU/d2834IIOIe/MPziMzoUzFS7MxkvBtarmL8EBclmDYIDSfy4&#10;AlErSNM1yCKX/x8UPwAAAP//AwBQSwECLQAUAAYACAAAACEAtoM4kv4AAADhAQAAEwAAAAAAAAAA&#10;AAAAAAAAAAAAW0NvbnRlbnRfVHlwZXNdLnhtbFBLAQItABQABgAIAAAAIQA4/SH/1gAAAJQBAAAL&#10;AAAAAAAAAAAAAAAAAC8BAABfcmVscy8ucmVsc1BLAQItABQABgAIAAAAIQDy0UwAlAEAABsDAAAO&#10;AAAAAAAAAAAAAAAAAC4CAABkcnMvZTJvRG9jLnhtbFBLAQItABQABgAIAAAAIQDx2hTW3wAAAAkB&#10;AAAPAAAAAAAAAAAAAAAAAO4DAABkcnMvZG93bnJldi54bWxQSwUGAAAAAAQABADzAAAA+gQAAAAA&#10;" filled="f" stroked="f">
              <v:textbox inset="0,0,0,0">
                <w:txbxContent>
                  <w:p w14:paraId="7EBF009C" w14:textId="77777777" w:rsidR="004A2E5C" w:rsidRDefault="00162968">
                    <w:pPr>
                      <w:pStyle w:val="BodyText"/>
                      <w:spacing w:before="20"/>
                      <w:ind w:left="20"/>
                      <w:rPr>
                        <w:rFonts w:ascii="Trebuchet MS" w:hAnsi="Trebuchet MS"/>
                      </w:rPr>
                    </w:pPr>
                    <w:r>
                      <w:rPr>
                        <w:rFonts w:ascii="Trebuchet MS" w:hAnsi="Trebuchet MS"/>
                        <w:spacing w:val="-4"/>
                      </w:rPr>
                      <w:t>Certification</w:t>
                    </w:r>
                    <w:r>
                      <w:rPr>
                        <w:rFonts w:ascii="Trebuchet MS" w:hAnsi="Trebuchet MS"/>
                        <w:spacing w:val="-22"/>
                      </w:rPr>
                      <w:t xml:space="preserve"> </w:t>
                    </w:r>
                    <w:r>
                      <w:rPr>
                        <w:rFonts w:ascii="Trebuchet MS" w:hAnsi="Trebuchet MS"/>
                        <w:spacing w:val="-4"/>
                      </w:rPr>
                      <w:t>Initiative</w:t>
                    </w:r>
                    <w:r>
                      <w:rPr>
                        <w:rFonts w:ascii="Trebuchet MS" w:hAnsi="Trebuchet MS"/>
                        <w:spacing w:val="-20"/>
                      </w:rPr>
                      <w:t xml:space="preserve"> </w:t>
                    </w:r>
                    <w:r>
                      <w:rPr>
                        <w:rFonts w:ascii="Trebuchet MS" w:hAnsi="Trebuchet MS"/>
                        <w:spacing w:val="-4"/>
                      </w:rPr>
                      <w:t>–</w:t>
                    </w:r>
                    <w:r>
                      <w:rPr>
                        <w:rFonts w:ascii="Trebuchet MS" w:hAnsi="Trebuchet MS"/>
                        <w:spacing w:val="-21"/>
                      </w:rPr>
                      <w:t xml:space="preserve"> </w:t>
                    </w:r>
                    <w:r>
                      <w:rPr>
                        <w:rFonts w:ascii="Trebuchet MS" w:hAnsi="Trebuchet MS"/>
                        <w:spacing w:val="-4"/>
                      </w:rPr>
                      <w:t>Supply</w:t>
                    </w:r>
                    <w:r>
                      <w:rPr>
                        <w:rFonts w:ascii="Trebuchet MS" w:hAnsi="Trebuchet MS"/>
                        <w:spacing w:val="-21"/>
                      </w:rPr>
                      <w:t xml:space="preserve"> </w:t>
                    </w:r>
                    <w:r>
                      <w:rPr>
                        <w:rFonts w:ascii="Trebuchet MS" w:hAnsi="Trebuchet MS"/>
                        <w:spacing w:val="-4"/>
                      </w:rPr>
                      <w:t>Chain</w:t>
                    </w:r>
                    <w:r>
                      <w:rPr>
                        <w:rFonts w:ascii="Trebuchet MS" w:hAnsi="Trebuchet MS"/>
                        <w:spacing w:val="-22"/>
                      </w:rPr>
                      <w:t xml:space="preserve"> </w:t>
                    </w:r>
                    <w:r>
                      <w:rPr>
                        <w:rFonts w:ascii="Trebuchet MS" w:hAnsi="Trebuchet MS"/>
                        <w:spacing w:val="-4"/>
                      </w:rPr>
                      <w:t>Management</w:t>
                    </w:r>
                  </w:p>
                </w:txbxContent>
              </v:textbox>
              <w10:wrap anchorx="page" anchory="page"/>
            </v:shape>
          </w:pict>
        </mc:Fallback>
      </mc:AlternateContent>
    </w:r>
    <w:r>
      <w:rPr>
        <w:noProof/>
        <w:sz w:val="20"/>
      </w:rPr>
      <mc:AlternateContent>
        <mc:Choice Requires="wps">
          <w:drawing>
            <wp:anchor distT="0" distB="0" distL="0" distR="0" simplePos="0" relativeHeight="487552000" behindDoc="1" locked="0" layoutInCell="1" allowOverlap="1" wp14:anchorId="4A5F91E0" wp14:editId="4F6C09C1">
              <wp:simplePos x="0" y="0"/>
              <wp:positionH relativeFrom="page">
                <wp:posOffset>6745266</wp:posOffset>
              </wp:positionH>
              <wp:positionV relativeFrom="page">
                <wp:posOffset>436293</wp:posOffset>
              </wp:positionV>
              <wp:extent cx="163830" cy="1968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830" cy="196850"/>
                      </a:xfrm>
                      <a:prstGeom prst="rect">
                        <a:avLst/>
                      </a:prstGeom>
                    </wps:spPr>
                    <wps:txbx>
                      <w:txbxContent>
                        <w:p w14:paraId="6301358A" w14:textId="77777777" w:rsidR="004A2E5C" w:rsidRDefault="00162968">
                          <w:pPr>
                            <w:pStyle w:val="BodyText"/>
                            <w:spacing w:before="20"/>
                            <w:ind w:left="60"/>
                            <w:rPr>
                              <w:rFonts w:ascii="Trebuchet MS"/>
                            </w:rPr>
                          </w:pPr>
                          <w:r>
                            <w:rPr>
                              <w:rFonts w:ascii="Trebuchet MS"/>
                              <w:spacing w:val="-10"/>
                            </w:rPr>
                            <w:fldChar w:fldCharType="begin"/>
                          </w:r>
                          <w:r>
                            <w:rPr>
                              <w:rFonts w:ascii="Trebuchet MS"/>
                              <w:spacing w:val="-10"/>
                            </w:rPr>
                            <w:instrText xml:space="preserve"> PAGE </w:instrText>
                          </w:r>
                          <w:r>
                            <w:rPr>
                              <w:rFonts w:ascii="Trebuchet MS"/>
                              <w:spacing w:val="-10"/>
                            </w:rPr>
                            <w:fldChar w:fldCharType="separate"/>
                          </w:r>
                          <w:r>
                            <w:rPr>
                              <w:rFonts w:ascii="Trebuchet MS"/>
                              <w:spacing w:val="-10"/>
                            </w:rPr>
                            <w:t>1</w:t>
                          </w:r>
                          <w:r>
                            <w:rPr>
                              <w:rFonts w:ascii="Trebuchet MS"/>
                              <w:spacing w:val="-10"/>
                            </w:rPr>
                            <w:fldChar w:fldCharType="end"/>
                          </w:r>
                        </w:p>
                      </w:txbxContent>
                    </wps:txbx>
                    <wps:bodyPr wrap="square" lIns="0" tIns="0" rIns="0" bIns="0" rtlCol="0">
                      <a:noAutofit/>
                    </wps:bodyPr>
                  </wps:wsp>
                </a:graphicData>
              </a:graphic>
            </wp:anchor>
          </w:drawing>
        </mc:Choice>
        <mc:Fallback>
          <w:pict>
            <v:shape w14:anchorId="4A5F91E0" id="Textbox 2" o:spid="_x0000_s1027" type="#_x0000_t202" style="position:absolute;margin-left:531.1pt;margin-top:34.35pt;width:12.9pt;height:15.5pt;z-index:-15764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zJYlwEAACEDAAAOAAAAZHJzL2Uyb0RvYy54bWysUsFuGyEQvVfKPyDu8dqJarkrr6M0UatK&#10;UVsp7QdgFryoC0NmsHf99x3I2q7aW5ULDMzw5r03rO9G34uDQXIQGrmYzaUwQUPrwq6RP398ul5J&#10;QUmFVvUQTCOPhuTd5urdeoi1uYEO+tagYJBA9RAb2aUU66oi3RmvaAbRBE5aQK8SH3FXtagGRvd9&#10;dTOfL6sBsI0I2hDx7eNrUm4KvrVGp2/WkkmibyRzS2XFsm7zWm3Wqt6hip3TEw31Hyy8coGbnqEe&#10;VVJij+4fKO80AoFNMw2+AmudNkUDq1nM/1Lz3KloihY2h+LZJno7WP318By/o0jjRxh5gEUExSfQ&#10;v4i9qYZI9VSTPaWauDoLHS36vLMEwQ/Z2+PZTzMmoTPa8nZ1yxnNqcWH5ep98bu6PI5I6bMBL3LQ&#10;SORxFQLq8EQpt1f1qWTi8to+E0njdhSuzZy5Mt9soT2ylIGn2Uh62Ss0UvRfAtuVR38K8BRsTwGm&#10;/gHKB8mKAtzvE1hXCFxwJwI8h8Jr+jN50H+eS9XlZ29+AwAA//8DAFBLAwQUAAYACAAAACEARpQJ&#10;fN8AAAALAQAADwAAAGRycy9kb3ducmV2LnhtbEyPMU/DMBCFd6T+B+sqsVGbDGkS4lQVggkJkYaB&#10;0YmvidX4HGK3Df8ed4Lx6T69+165W+zILjh740jC40YAQ+qcNtRL+GxeHzJgPijSanSEEn7Qw65a&#10;3ZWq0O5KNV4OoWexhHyhJAwhTAXnvhvQKr9xE1K8Hd1sVYhx7rme1TWW25EnQqTcKkPxw6AmfB6w&#10;Ox3OVsL+i+oX8/3eftTH2jRNLugtPUl5v172T8ACLuEPhpt+VIcqOrXuTNqzMWaRJklkJaTZFtiN&#10;EFkW57US8nwLvCr5/w3VLwAAAP//AwBQSwECLQAUAAYACAAAACEAtoM4kv4AAADhAQAAEwAAAAAA&#10;AAAAAAAAAAAAAAAAW0NvbnRlbnRfVHlwZXNdLnhtbFBLAQItABQABgAIAAAAIQA4/SH/1gAAAJQB&#10;AAALAAAAAAAAAAAAAAAAAC8BAABfcmVscy8ucmVsc1BLAQItABQABgAIAAAAIQB92zJYlwEAACED&#10;AAAOAAAAAAAAAAAAAAAAAC4CAABkcnMvZTJvRG9jLnhtbFBLAQItABQABgAIAAAAIQBGlAl83wAA&#10;AAsBAAAPAAAAAAAAAAAAAAAAAPEDAABkcnMvZG93bnJldi54bWxQSwUGAAAAAAQABADzAAAA/QQA&#10;AAAA&#10;" filled="f" stroked="f">
              <v:textbox inset="0,0,0,0">
                <w:txbxContent>
                  <w:p w14:paraId="6301358A" w14:textId="77777777" w:rsidR="004A2E5C" w:rsidRDefault="00162968">
                    <w:pPr>
                      <w:pStyle w:val="BodyText"/>
                      <w:spacing w:before="20"/>
                      <w:ind w:left="60"/>
                      <w:rPr>
                        <w:rFonts w:ascii="Trebuchet MS"/>
                      </w:rPr>
                    </w:pPr>
                    <w:r>
                      <w:rPr>
                        <w:rFonts w:ascii="Trebuchet MS"/>
                        <w:spacing w:val="-10"/>
                      </w:rPr>
                      <w:fldChar w:fldCharType="begin"/>
                    </w:r>
                    <w:r>
                      <w:rPr>
                        <w:rFonts w:ascii="Trebuchet MS"/>
                        <w:spacing w:val="-10"/>
                      </w:rPr>
                      <w:instrText xml:space="preserve"> PAGE </w:instrText>
                    </w:r>
                    <w:r>
                      <w:rPr>
                        <w:rFonts w:ascii="Trebuchet MS"/>
                        <w:spacing w:val="-10"/>
                      </w:rPr>
                      <w:fldChar w:fldCharType="separate"/>
                    </w:r>
                    <w:r>
                      <w:rPr>
                        <w:rFonts w:ascii="Trebuchet MS"/>
                        <w:spacing w:val="-10"/>
                      </w:rPr>
                      <w:t>1</w:t>
                    </w:r>
                    <w:r>
                      <w:rPr>
                        <w:rFonts w:ascii="Trebuchet MS"/>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56847"/>
    <w:multiLevelType w:val="hybridMultilevel"/>
    <w:tmpl w:val="8292960C"/>
    <w:lvl w:ilvl="0" w:tplc="EF728EB4">
      <w:start w:val="1"/>
      <w:numFmt w:val="upperRoman"/>
      <w:lvlText w:val="%1."/>
      <w:lvlJc w:val="left"/>
      <w:pPr>
        <w:ind w:left="720" w:hanging="721"/>
      </w:pPr>
      <w:rPr>
        <w:rFonts w:ascii="Arial Black" w:eastAsia="Arial Black" w:hAnsi="Arial Black" w:cs="Arial Black" w:hint="default"/>
        <w:b w:val="0"/>
        <w:bCs w:val="0"/>
        <w:i w:val="0"/>
        <w:iCs w:val="0"/>
        <w:spacing w:val="-1"/>
        <w:w w:val="81"/>
        <w:sz w:val="22"/>
        <w:szCs w:val="22"/>
        <w:lang w:val="en-US" w:eastAsia="en-US" w:bidi="ar-SA"/>
      </w:rPr>
    </w:lvl>
    <w:lvl w:ilvl="1" w:tplc="2D08DE12">
      <w:numFmt w:val="bullet"/>
      <w:lvlText w:val="•"/>
      <w:lvlJc w:val="left"/>
      <w:pPr>
        <w:ind w:left="1692" w:hanging="721"/>
      </w:pPr>
      <w:rPr>
        <w:rFonts w:hint="default"/>
        <w:lang w:val="en-US" w:eastAsia="en-US" w:bidi="ar-SA"/>
      </w:rPr>
    </w:lvl>
    <w:lvl w:ilvl="2" w:tplc="1DC20A98">
      <w:numFmt w:val="bullet"/>
      <w:lvlText w:val="•"/>
      <w:lvlJc w:val="left"/>
      <w:pPr>
        <w:ind w:left="2664" w:hanging="721"/>
      </w:pPr>
      <w:rPr>
        <w:rFonts w:hint="default"/>
        <w:lang w:val="en-US" w:eastAsia="en-US" w:bidi="ar-SA"/>
      </w:rPr>
    </w:lvl>
    <w:lvl w:ilvl="3" w:tplc="A4DE55A6">
      <w:numFmt w:val="bullet"/>
      <w:lvlText w:val="•"/>
      <w:lvlJc w:val="left"/>
      <w:pPr>
        <w:ind w:left="3636" w:hanging="721"/>
      </w:pPr>
      <w:rPr>
        <w:rFonts w:hint="default"/>
        <w:lang w:val="en-US" w:eastAsia="en-US" w:bidi="ar-SA"/>
      </w:rPr>
    </w:lvl>
    <w:lvl w:ilvl="4" w:tplc="3F3A1DC4">
      <w:numFmt w:val="bullet"/>
      <w:lvlText w:val="•"/>
      <w:lvlJc w:val="left"/>
      <w:pPr>
        <w:ind w:left="4608" w:hanging="721"/>
      </w:pPr>
      <w:rPr>
        <w:rFonts w:hint="default"/>
        <w:lang w:val="en-US" w:eastAsia="en-US" w:bidi="ar-SA"/>
      </w:rPr>
    </w:lvl>
    <w:lvl w:ilvl="5" w:tplc="5A549A70">
      <w:numFmt w:val="bullet"/>
      <w:lvlText w:val="•"/>
      <w:lvlJc w:val="left"/>
      <w:pPr>
        <w:ind w:left="5580" w:hanging="721"/>
      </w:pPr>
      <w:rPr>
        <w:rFonts w:hint="default"/>
        <w:lang w:val="en-US" w:eastAsia="en-US" w:bidi="ar-SA"/>
      </w:rPr>
    </w:lvl>
    <w:lvl w:ilvl="6" w:tplc="4092813C">
      <w:numFmt w:val="bullet"/>
      <w:lvlText w:val="•"/>
      <w:lvlJc w:val="left"/>
      <w:pPr>
        <w:ind w:left="6552" w:hanging="721"/>
      </w:pPr>
      <w:rPr>
        <w:rFonts w:hint="default"/>
        <w:lang w:val="en-US" w:eastAsia="en-US" w:bidi="ar-SA"/>
      </w:rPr>
    </w:lvl>
    <w:lvl w:ilvl="7" w:tplc="7E588B0A">
      <w:numFmt w:val="bullet"/>
      <w:lvlText w:val="•"/>
      <w:lvlJc w:val="left"/>
      <w:pPr>
        <w:ind w:left="7524" w:hanging="721"/>
      </w:pPr>
      <w:rPr>
        <w:rFonts w:hint="default"/>
        <w:lang w:val="en-US" w:eastAsia="en-US" w:bidi="ar-SA"/>
      </w:rPr>
    </w:lvl>
    <w:lvl w:ilvl="8" w:tplc="9ED4D644">
      <w:numFmt w:val="bullet"/>
      <w:lvlText w:val="•"/>
      <w:lvlJc w:val="left"/>
      <w:pPr>
        <w:ind w:left="8496" w:hanging="721"/>
      </w:pPr>
      <w:rPr>
        <w:rFonts w:hint="default"/>
        <w:lang w:val="en-US" w:eastAsia="en-US" w:bidi="ar-SA"/>
      </w:rPr>
    </w:lvl>
  </w:abstractNum>
  <w:abstractNum w:abstractNumId="1" w15:restartNumberingAfterBreak="0">
    <w:nsid w:val="10887629"/>
    <w:multiLevelType w:val="hybridMultilevel"/>
    <w:tmpl w:val="C65668F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1DFA38AE"/>
    <w:multiLevelType w:val="multilevel"/>
    <w:tmpl w:val="6FB27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85F74A3"/>
    <w:multiLevelType w:val="hybridMultilevel"/>
    <w:tmpl w:val="BB60C8A0"/>
    <w:lvl w:ilvl="0" w:tplc="1AAA6F1C">
      <w:start w:val="1"/>
      <w:numFmt w:val="upperRoman"/>
      <w:lvlText w:val="%1."/>
      <w:lvlJc w:val="left"/>
      <w:pPr>
        <w:ind w:left="720" w:hanging="720"/>
      </w:pPr>
      <w:rPr>
        <w:rFonts w:hint="default"/>
        <w:spacing w:val="-1"/>
        <w:w w:val="65"/>
        <w:lang w:val="en-US" w:eastAsia="en-US" w:bidi="ar-SA"/>
      </w:rPr>
    </w:lvl>
    <w:lvl w:ilvl="1" w:tplc="126AB69E">
      <w:numFmt w:val="bullet"/>
      <w:lvlText w:val="•"/>
      <w:lvlJc w:val="left"/>
      <w:pPr>
        <w:ind w:left="1692" w:hanging="720"/>
      </w:pPr>
      <w:rPr>
        <w:rFonts w:hint="default"/>
        <w:lang w:val="en-US" w:eastAsia="en-US" w:bidi="ar-SA"/>
      </w:rPr>
    </w:lvl>
    <w:lvl w:ilvl="2" w:tplc="642691CC">
      <w:numFmt w:val="bullet"/>
      <w:lvlText w:val="•"/>
      <w:lvlJc w:val="left"/>
      <w:pPr>
        <w:ind w:left="2664" w:hanging="720"/>
      </w:pPr>
      <w:rPr>
        <w:rFonts w:hint="default"/>
        <w:lang w:val="en-US" w:eastAsia="en-US" w:bidi="ar-SA"/>
      </w:rPr>
    </w:lvl>
    <w:lvl w:ilvl="3" w:tplc="CE682932">
      <w:numFmt w:val="bullet"/>
      <w:lvlText w:val="•"/>
      <w:lvlJc w:val="left"/>
      <w:pPr>
        <w:ind w:left="3636" w:hanging="720"/>
      </w:pPr>
      <w:rPr>
        <w:rFonts w:hint="default"/>
        <w:lang w:val="en-US" w:eastAsia="en-US" w:bidi="ar-SA"/>
      </w:rPr>
    </w:lvl>
    <w:lvl w:ilvl="4" w:tplc="ACDACB40">
      <w:numFmt w:val="bullet"/>
      <w:lvlText w:val="•"/>
      <w:lvlJc w:val="left"/>
      <w:pPr>
        <w:ind w:left="4608" w:hanging="720"/>
      </w:pPr>
      <w:rPr>
        <w:rFonts w:hint="default"/>
        <w:lang w:val="en-US" w:eastAsia="en-US" w:bidi="ar-SA"/>
      </w:rPr>
    </w:lvl>
    <w:lvl w:ilvl="5" w:tplc="E7F40984">
      <w:numFmt w:val="bullet"/>
      <w:lvlText w:val="•"/>
      <w:lvlJc w:val="left"/>
      <w:pPr>
        <w:ind w:left="5580" w:hanging="720"/>
      </w:pPr>
      <w:rPr>
        <w:rFonts w:hint="default"/>
        <w:lang w:val="en-US" w:eastAsia="en-US" w:bidi="ar-SA"/>
      </w:rPr>
    </w:lvl>
    <w:lvl w:ilvl="6" w:tplc="53CC234E">
      <w:numFmt w:val="bullet"/>
      <w:lvlText w:val="•"/>
      <w:lvlJc w:val="left"/>
      <w:pPr>
        <w:ind w:left="6552" w:hanging="720"/>
      </w:pPr>
      <w:rPr>
        <w:rFonts w:hint="default"/>
        <w:lang w:val="en-US" w:eastAsia="en-US" w:bidi="ar-SA"/>
      </w:rPr>
    </w:lvl>
    <w:lvl w:ilvl="7" w:tplc="F45897B0">
      <w:numFmt w:val="bullet"/>
      <w:lvlText w:val="•"/>
      <w:lvlJc w:val="left"/>
      <w:pPr>
        <w:ind w:left="7524" w:hanging="720"/>
      </w:pPr>
      <w:rPr>
        <w:rFonts w:hint="default"/>
        <w:lang w:val="en-US" w:eastAsia="en-US" w:bidi="ar-SA"/>
      </w:rPr>
    </w:lvl>
    <w:lvl w:ilvl="8" w:tplc="A72251F8">
      <w:numFmt w:val="bullet"/>
      <w:lvlText w:val="•"/>
      <w:lvlJc w:val="left"/>
      <w:pPr>
        <w:ind w:left="8496" w:hanging="720"/>
      </w:pPr>
      <w:rPr>
        <w:rFonts w:hint="default"/>
        <w:lang w:val="en-US" w:eastAsia="en-US" w:bidi="ar-SA"/>
      </w:rPr>
    </w:lvl>
  </w:abstractNum>
  <w:abstractNum w:abstractNumId="4" w15:restartNumberingAfterBreak="0">
    <w:nsid w:val="5B3725BB"/>
    <w:multiLevelType w:val="hybridMultilevel"/>
    <w:tmpl w:val="49221144"/>
    <w:lvl w:ilvl="0" w:tplc="D9CE76F4">
      <w:start w:val="1"/>
      <w:numFmt w:val="upperRoman"/>
      <w:lvlText w:val="%1."/>
      <w:lvlJc w:val="left"/>
      <w:pPr>
        <w:ind w:left="782" w:hanging="721"/>
      </w:pPr>
      <w:rPr>
        <w:rFonts w:ascii="Arial Black" w:eastAsia="Arial Black" w:hAnsi="Arial Black" w:cs="Arial Black" w:hint="default"/>
        <w:b w:val="0"/>
        <w:bCs w:val="0"/>
        <w:i w:val="0"/>
        <w:iCs w:val="0"/>
        <w:spacing w:val="-1"/>
        <w:w w:val="81"/>
        <w:sz w:val="22"/>
        <w:szCs w:val="22"/>
        <w:lang w:val="en-US" w:eastAsia="en-US" w:bidi="ar-SA"/>
      </w:rPr>
    </w:lvl>
    <w:lvl w:ilvl="1" w:tplc="CCD46D20">
      <w:numFmt w:val="bullet"/>
      <w:lvlText w:val="•"/>
      <w:lvlJc w:val="left"/>
      <w:pPr>
        <w:ind w:left="1746" w:hanging="721"/>
      </w:pPr>
      <w:rPr>
        <w:rFonts w:hint="default"/>
        <w:lang w:val="en-US" w:eastAsia="en-US" w:bidi="ar-SA"/>
      </w:rPr>
    </w:lvl>
    <w:lvl w:ilvl="2" w:tplc="EECEF392">
      <w:numFmt w:val="bullet"/>
      <w:lvlText w:val="•"/>
      <w:lvlJc w:val="left"/>
      <w:pPr>
        <w:ind w:left="2712" w:hanging="721"/>
      </w:pPr>
      <w:rPr>
        <w:rFonts w:hint="default"/>
        <w:lang w:val="en-US" w:eastAsia="en-US" w:bidi="ar-SA"/>
      </w:rPr>
    </w:lvl>
    <w:lvl w:ilvl="3" w:tplc="C58287EC">
      <w:numFmt w:val="bullet"/>
      <w:lvlText w:val="•"/>
      <w:lvlJc w:val="left"/>
      <w:pPr>
        <w:ind w:left="3678" w:hanging="721"/>
      </w:pPr>
      <w:rPr>
        <w:rFonts w:hint="default"/>
        <w:lang w:val="en-US" w:eastAsia="en-US" w:bidi="ar-SA"/>
      </w:rPr>
    </w:lvl>
    <w:lvl w:ilvl="4" w:tplc="0A827B8E">
      <w:numFmt w:val="bullet"/>
      <w:lvlText w:val="•"/>
      <w:lvlJc w:val="left"/>
      <w:pPr>
        <w:ind w:left="4644" w:hanging="721"/>
      </w:pPr>
      <w:rPr>
        <w:rFonts w:hint="default"/>
        <w:lang w:val="en-US" w:eastAsia="en-US" w:bidi="ar-SA"/>
      </w:rPr>
    </w:lvl>
    <w:lvl w:ilvl="5" w:tplc="8618B2A6">
      <w:numFmt w:val="bullet"/>
      <w:lvlText w:val="•"/>
      <w:lvlJc w:val="left"/>
      <w:pPr>
        <w:ind w:left="5610" w:hanging="721"/>
      </w:pPr>
      <w:rPr>
        <w:rFonts w:hint="default"/>
        <w:lang w:val="en-US" w:eastAsia="en-US" w:bidi="ar-SA"/>
      </w:rPr>
    </w:lvl>
    <w:lvl w:ilvl="6" w:tplc="0C161BAC">
      <w:numFmt w:val="bullet"/>
      <w:lvlText w:val="•"/>
      <w:lvlJc w:val="left"/>
      <w:pPr>
        <w:ind w:left="6576" w:hanging="721"/>
      </w:pPr>
      <w:rPr>
        <w:rFonts w:hint="default"/>
        <w:lang w:val="en-US" w:eastAsia="en-US" w:bidi="ar-SA"/>
      </w:rPr>
    </w:lvl>
    <w:lvl w:ilvl="7" w:tplc="D602CD76">
      <w:numFmt w:val="bullet"/>
      <w:lvlText w:val="•"/>
      <w:lvlJc w:val="left"/>
      <w:pPr>
        <w:ind w:left="7542" w:hanging="721"/>
      </w:pPr>
      <w:rPr>
        <w:rFonts w:hint="default"/>
        <w:lang w:val="en-US" w:eastAsia="en-US" w:bidi="ar-SA"/>
      </w:rPr>
    </w:lvl>
    <w:lvl w:ilvl="8" w:tplc="C5420324">
      <w:numFmt w:val="bullet"/>
      <w:lvlText w:val="•"/>
      <w:lvlJc w:val="left"/>
      <w:pPr>
        <w:ind w:left="8508" w:hanging="721"/>
      </w:pPr>
      <w:rPr>
        <w:rFonts w:hint="default"/>
        <w:lang w:val="en-US" w:eastAsia="en-US" w:bidi="ar-SA"/>
      </w:rPr>
    </w:lvl>
  </w:abstractNum>
  <w:abstractNum w:abstractNumId="5" w15:restartNumberingAfterBreak="0">
    <w:nsid w:val="75242518"/>
    <w:multiLevelType w:val="hybridMultilevel"/>
    <w:tmpl w:val="36B896FE"/>
    <w:lvl w:ilvl="0" w:tplc="36A0EFFE">
      <w:start w:val="1"/>
      <w:numFmt w:val="upperRoman"/>
      <w:lvlText w:val="%1."/>
      <w:lvlJc w:val="left"/>
      <w:pPr>
        <w:ind w:left="720" w:hanging="720"/>
      </w:pPr>
      <w:rPr>
        <w:rFonts w:ascii="Verdana" w:eastAsia="Verdana" w:hAnsi="Verdana" w:cs="Verdana" w:hint="default"/>
        <w:b w:val="0"/>
        <w:bCs w:val="0"/>
        <w:i w:val="0"/>
        <w:iCs w:val="0"/>
        <w:spacing w:val="-1"/>
        <w:w w:val="65"/>
        <w:sz w:val="28"/>
        <w:szCs w:val="28"/>
        <w:lang w:val="en-US" w:eastAsia="en-US" w:bidi="ar-SA"/>
      </w:rPr>
    </w:lvl>
    <w:lvl w:ilvl="1" w:tplc="A4FABB54">
      <w:numFmt w:val="bullet"/>
      <w:lvlText w:val=""/>
      <w:lvlJc w:val="left"/>
      <w:pPr>
        <w:ind w:left="1439" w:hanging="361"/>
      </w:pPr>
      <w:rPr>
        <w:rFonts w:ascii="Symbol" w:eastAsia="Symbol" w:hAnsi="Symbol" w:cs="Symbol" w:hint="default"/>
        <w:b w:val="0"/>
        <w:bCs w:val="0"/>
        <w:i w:val="0"/>
        <w:iCs w:val="0"/>
        <w:spacing w:val="0"/>
        <w:w w:val="100"/>
        <w:sz w:val="22"/>
        <w:szCs w:val="22"/>
        <w:lang w:val="en-US" w:eastAsia="en-US" w:bidi="ar-SA"/>
      </w:rPr>
    </w:lvl>
    <w:lvl w:ilvl="2" w:tplc="0C1CE388">
      <w:numFmt w:val="bullet"/>
      <w:lvlText w:val="•"/>
      <w:lvlJc w:val="left"/>
      <w:pPr>
        <w:ind w:left="2440" w:hanging="361"/>
      </w:pPr>
      <w:rPr>
        <w:rFonts w:hint="default"/>
        <w:lang w:val="en-US" w:eastAsia="en-US" w:bidi="ar-SA"/>
      </w:rPr>
    </w:lvl>
    <w:lvl w:ilvl="3" w:tplc="6344BD9C">
      <w:numFmt w:val="bullet"/>
      <w:lvlText w:val="•"/>
      <w:lvlJc w:val="left"/>
      <w:pPr>
        <w:ind w:left="3440" w:hanging="361"/>
      </w:pPr>
      <w:rPr>
        <w:rFonts w:hint="default"/>
        <w:lang w:val="en-US" w:eastAsia="en-US" w:bidi="ar-SA"/>
      </w:rPr>
    </w:lvl>
    <w:lvl w:ilvl="4" w:tplc="8D36D2AE">
      <w:numFmt w:val="bullet"/>
      <w:lvlText w:val="•"/>
      <w:lvlJc w:val="left"/>
      <w:pPr>
        <w:ind w:left="4440" w:hanging="361"/>
      </w:pPr>
      <w:rPr>
        <w:rFonts w:hint="default"/>
        <w:lang w:val="en-US" w:eastAsia="en-US" w:bidi="ar-SA"/>
      </w:rPr>
    </w:lvl>
    <w:lvl w:ilvl="5" w:tplc="0394C66A">
      <w:numFmt w:val="bullet"/>
      <w:lvlText w:val="•"/>
      <w:lvlJc w:val="left"/>
      <w:pPr>
        <w:ind w:left="5440" w:hanging="361"/>
      </w:pPr>
      <w:rPr>
        <w:rFonts w:hint="default"/>
        <w:lang w:val="en-US" w:eastAsia="en-US" w:bidi="ar-SA"/>
      </w:rPr>
    </w:lvl>
    <w:lvl w:ilvl="6" w:tplc="8BC20092">
      <w:numFmt w:val="bullet"/>
      <w:lvlText w:val="•"/>
      <w:lvlJc w:val="left"/>
      <w:pPr>
        <w:ind w:left="6440" w:hanging="361"/>
      </w:pPr>
      <w:rPr>
        <w:rFonts w:hint="default"/>
        <w:lang w:val="en-US" w:eastAsia="en-US" w:bidi="ar-SA"/>
      </w:rPr>
    </w:lvl>
    <w:lvl w:ilvl="7" w:tplc="36664EEE">
      <w:numFmt w:val="bullet"/>
      <w:lvlText w:val="•"/>
      <w:lvlJc w:val="left"/>
      <w:pPr>
        <w:ind w:left="7440" w:hanging="361"/>
      </w:pPr>
      <w:rPr>
        <w:rFonts w:hint="default"/>
        <w:lang w:val="en-US" w:eastAsia="en-US" w:bidi="ar-SA"/>
      </w:rPr>
    </w:lvl>
    <w:lvl w:ilvl="8" w:tplc="72DA7AFC">
      <w:numFmt w:val="bullet"/>
      <w:lvlText w:val="•"/>
      <w:lvlJc w:val="left"/>
      <w:pPr>
        <w:ind w:left="8440" w:hanging="361"/>
      </w:pPr>
      <w:rPr>
        <w:rFonts w:hint="default"/>
        <w:lang w:val="en-US" w:eastAsia="en-US" w:bidi="ar-SA"/>
      </w:rPr>
    </w:lvl>
  </w:abstractNum>
  <w:num w:numId="1" w16cid:durableId="1705448838">
    <w:abstractNumId w:val="5"/>
  </w:num>
  <w:num w:numId="2" w16cid:durableId="1553733950">
    <w:abstractNumId w:val="0"/>
  </w:num>
  <w:num w:numId="3" w16cid:durableId="2117406850">
    <w:abstractNumId w:val="3"/>
  </w:num>
  <w:num w:numId="4" w16cid:durableId="580413255">
    <w:abstractNumId w:val="4"/>
  </w:num>
  <w:num w:numId="5" w16cid:durableId="1260722492">
    <w:abstractNumId w:val="2"/>
  </w:num>
  <w:num w:numId="6" w16cid:durableId="609165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E5C"/>
    <w:rsid w:val="00032433"/>
    <w:rsid w:val="00055735"/>
    <w:rsid w:val="00162968"/>
    <w:rsid w:val="00201233"/>
    <w:rsid w:val="004A2E5C"/>
    <w:rsid w:val="004C58AC"/>
    <w:rsid w:val="004F1FC2"/>
    <w:rsid w:val="00593768"/>
    <w:rsid w:val="00827B84"/>
    <w:rsid w:val="009E3253"/>
    <w:rsid w:val="009F649E"/>
    <w:rsid w:val="00A70161"/>
    <w:rsid w:val="00B42050"/>
    <w:rsid w:val="00B526BF"/>
    <w:rsid w:val="00C0489A"/>
    <w:rsid w:val="00C10AD7"/>
    <w:rsid w:val="00C45A8F"/>
    <w:rsid w:val="00D57DA9"/>
    <w:rsid w:val="00DE7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B0E07"/>
  <w15:docId w15:val="{1D572F4C-9853-486F-B65D-E32C46833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735"/>
    <w:rPr>
      <w:rFonts w:ascii="Verdana" w:eastAsia="Verdana" w:hAnsi="Verdana" w:cs="Verdana"/>
    </w:rPr>
  </w:style>
  <w:style w:type="paragraph" w:styleId="Heading1">
    <w:name w:val="heading 1"/>
    <w:basedOn w:val="Normal"/>
    <w:uiPriority w:val="9"/>
    <w:qFormat/>
    <w:pPr>
      <w:spacing w:before="101"/>
      <w:ind w:hanging="720"/>
      <w:outlineLvl w:val="0"/>
    </w:pPr>
    <w:rPr>
      <w:sz w:val="28"/>
      <w:szCs w:val="28"/>
      <w:u w:val="single" w:color="000000"/>
    </w:rPr>
  </w:style>
  <w:style w:type="paragraph" w:styleId="Heading2">
    <w:name w:val="heading 2"/>
    <w:basedOn w:val="Normal"/>
    <w:next w:val="Normal"/>
    <w:link w:val="Heading2Char"/>
    <w:uiPriority w:val="9"/>
    <w:semiHidden/>
    <w:unhideWhenUsed/>
    <w:qFormat/>
    <w:rsid w:val="0005573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10AD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01"/>
      <w:ind w:left="720" w:hanging="720"/>
    </w:pPr>
    <w:rPr>
      <w:rFonts w:ascii="Arial Black" w:eastAsia="Arial Black" w:hAnsi="Arial Black" w:cs="Arial Black"/>
      <w:u w:val="single" w:color="000000"/>
    </w:rPr>
  </w:style>
  <w:style w:type="paragraph" w:customStyle="1" w:styleId="TableParagraph">
    <w:name w:val="Table Paragraph"/>
    <w:basedOn w:val="Normal"/>
    <w:uiPriority w:val="1"/>
    <w:qFormat/>
    <w:pPr>
      <w:spacing w:before="101"/>
      <w:ind w:left="107"/>
    </w:pPr>
    <w:rPr>
      <w:rFonts w:ascii="Arial Black" w:eastAsia="Arial Black" w:hAnsi="Arial Black" w:cs="Arial Black"/>
    </w:rPr>
  </w:style>
  <w:style w:type="character" w:customStyle="1" w:styleId="Heading2Char">
    <w:name w:val="Heading 2 Char"/>
    <w:basedOn w:val="DefaultParagraphFont"/>
    <w:link w:val="Heading2"/>
    <w:uiPriority w:val="9"/>
    <w:semiHidden/>
    <w:rsid w:val="00055735"/>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055735"/>
    <w:rPr>
      <w:color w:val="0000FF" w:themeColor="hyperlink"/>
      <w:u w:val="single"/>
    </w:rPr>
  </w:style>
  <w:style w:type="character" w:styleId="UnresolvedMention">
    <w:name w:val="Unresolved Mention"/>
    <w:basedOn w:val="DefaultParagraphFont"/>
    <w:uiPriority w:val="99"/>
    <w:semiHidden/>
    <w:unhideWhenUsed/>
    <w:rsid w:val="00055735"/>
    <w:rPr>
      <w:color w:val="605E5C"/>
      <w:shd w:val="clear" w:color="auto" w:fill="E1DFDD"/>
    </w:rPr>
  </w:style>
  <w:style w:type="paragraph" w:styleId="TOC1">
    <w:name w:val="toc 1"/>
    <w:basedOn w:val="Normal"/>
    <w:uiPriority w:val="1"/>
    <w:qFormat/>
    <w:rsid w:val="00827B84"/>
    <w:pPr>
      <w:spacing w:before="143"/>
      <w:ind w:left="775" w:hanging="720"/>
    </w:pPr>
    <w:rPr>
      <w:rFonts w:ascii="Arial Black" w:eastAsia="Arial Black" w:hAnsi="Arial Black" w:cs="Arial Black"/>
    </w:rPr>
  </w:style>
  <w:style w:type="character" w:styleId="FollowedHyperlink">
    <w:name w:val="FollowedHyperlink"/>
    <w:basedOn w:val="DefaultParagraphFont"/>
    <w:uiPriority w:val="99"/>
    <w:semiHidden/>
    <w:unhideWhenUsed/>
    <w:rsid w:val="00593768"/>
    <w:rPr>
      <w:color w:val="800080" w:themeColor="followedHyperlink"/>
      <w:u w:val="single"/>
    </w:rPr>
  </w:style>
  <w:style w:type="paragraph" w:styleId="NormalWeb">
    <w:name w:val="Normal (Web)"/>
    <w:basedOn w:val="Normal"/>
    <w:uiPriority w:val="99"/>
    <w:semiHidden/>
    <w:unhideWhenUsed/>
    <w:rsid w:val="00593768"/>
    <w:rPr>
      <w:rFonts w:ascii="Times New Roman" w:hAnsi="Times New Roman" w:cs="Times New Roman"/>
      <w:sz w:val="24"/>
      <w:szCs w:val="24"/>
    </w:rPr>
  </w:style>
  <w:style w:type="character" w:styleId="Strong">
    <w:name w:val="Strong"/>
    <w:basedOn w:val="DefaultParagraphFont"/>
    <w:uiPriority w:val="22"/>
    <w:qFormat/>
    <w:rsid w:val="00593768"/>
    <w:rPr>
      <w:b/>
      <w:bCs/>
    </w:rPr>
  </w:style>
  <w:style w:type="character" w:styleId="Emphasis">
    <w:name w:val="Emphasis"/>
    <w:basedOn w:val="DefaultParagraphFont"/>
    <w:uiPriority w:val="20"/>
    <w:qFormat/>
    <w:rsid w:val="00C10AD7"/>
    <w:rPr>
      <w:i/>
      <w:iCs/>
    </w:rPr>
  </w:style>
  <w:style w:type="character" w:customStyle="1" w:styleId="Heading3Char">
    <w:name w:val="Heading 3 Char"/>
    <w:basedOn w:val="DefaultParagraphFont"/>
    <w:link w:val="Heading3"/>
    <w:uiPriority w:val="9"/>
    <w:semiHidden/>
    <w:rsid w:val="00C10AD7"/>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B42050"/>
    <w:rPr>
      <w:sz w:val="16"/>
      <w:szCs w:val="16"/>
    </w:rPr>
  </w:style>
  <w:style w:type="paragraph" w:styleId="CommentText">
    <w:name w:val="annotation text"/>
    <w:basedOn w:val="Normal"/>
    <w:link w:val="CommentTextChar"/>
    <w:uiPriority w:val="99"/>
    <w:unhideWhenUsed/>
    <w:rsid w:val="00B42050"/>
    <w:rPr>
      <w:sz w:val="20"/>
      <w:szCs w:val="20"/>
    </w:rPr>
  </w:style>
  <w:style w:type="character" w:customStyle="1" w:styleId="CommentTextChar">
    <w:name w:val="Comment Text Char"/>
    <w:basedOn w:val="DefaultParagraphFont"/>
    <w:link w:val="CommentText"/>
    <w:uiPriority w:val="99"/>
    <w:rsid w:val="00B42050"/>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B42050"/>
    <w:rPr>
      <w:b/>
      <w:bCs/>
    </w:rPr>
  </w:style>
  <w:style w:type="character" w:customStyle="1" w:styleId="CommentSubjectChar">
    <w:name w:val="Comment Subject Char"/>
    <w:basedOn w:val="CommentTextChar"/>
    <w:link w:val="CommentSubject"/>
    <w:uiPriority w:val="99"/>
    <w:semiHidden/>
    <w:rsid w:val="00B42050"/>
    <w:rPr>
      <w:rFonts w:ascii="Verdana" w:eastAsia="Verdana" w:hAnsi="Verdana" w:cs="Verdan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ascm.org/membership-community/discounts/?discount=Student&amp;_gl=1%2A4ag6dr%2A_up%2AMQ..&amp;gclid=CjwKCAjw_ZC2BhAQEiwAXSgClq4nG6GGRIJ5b7PcwbEjQY0kiuDKcZG-EPAb3dZE1NDLP3CxJKaDQxoCxEcQAvD_BwE"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citt.ca/cclp" TargetMode="External"/><Relationship Id="rId4" Type="http://schemas.openxmlformats.org/officeDocument/2006/relationships/webSettings" Target="webSettings.xml"/><Relationship Id="rId9" Type="http://schemas.openxmlformats.org/officeDocument/2006/relationships/hyperlink" Target="https://www.ascm.org/learning-development/?_gl=1%2A1fcj4hd%2A_up%2AMQ..&amp;gclid=EAIaIQobChMIt-jK5M_bhgMVOjbUAR3cgAeGEAAYASAAEgJY8fD_B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4</Pages>
  <Words>528</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Vishnu Dali</dc:creator>
  <dc:description/>
  <cp:lastModifiedBy>SU VP of Communications</cp:lastModifiedBy>
  <cp:revision>5</cp:revision>
  <dcterms:created xsi:type="dcterms:W3CDTF">2025-08-15T12:14:00Z</dcterms:created>
  <dcterms:modified xsi:type="dcterms:W3CDTF">2025-08-15T18:02:00Z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2025-01-21T00:00:00Z</vt:filetime>
  </property>
  <property fmtid="{D5CDD505-2E9C-101B-9397-08002B2CF9AE}" pid="3" name="Creator">
    <vt:lpwstr>Acrobat PDFMaker 24 for Word</vt:lpwstr>
  </property>
  <property fmtid="{D5CDD505-2E9C-101B-9397-08002B2CF9AE}" pid="4" name="LastSaved">
    <vt:filetime>2025-07-22T00:00:00Z</vt:filetime>
  </property>
  <property fmtid="{D5CDD505-2E9C-101B-9397-08002B2CF9AE}" pid="5" name="Producer">
    <vt:lpwstr>Adobe PDF Library 24.5.96</vt:lpwstr>
  </property>
  <property fmtid="{D5CDD505-2E9C-101B-9397-08002B2CF9AE}" pid="6" name="SourceModified">
    <vt:lpwstr>D:20250122002607</vt:lpwstr>
  </property>
</Properties>
</file>